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5101" w:rsidRPr="00872A90" w:rsidRDefault="00757776" w:rsidP="00757776">
      <w:pPr>
        <w:jc w:val="center"/>
        <w:rPr>
          <w:b/>
          <w:color w:val="000000" w:themeColor="text1"/>
          <w:sz w:val="32"/>
          <w:bdr w:val="single" w:sz="4" w:space="0" w:color="auto"/>
        </w:rPr>
      </w:pPr>
      <w:r>
        <w:rPr>
          <w:noProof/>
        </w:rPr>
        <mc:AlternateContent>
          <mc:Choice Requires="wps">
            <w:drawing>
              <wp:anchor distT="0" distB="0" distL="114300" distR="114300" simplePos="0" relativeHeight="251697152" behindDoc="0" locked="0" layoutInCell="1" allowOverlap="1">
                <wp:simplePos x="0" y="0"/>
                <wp:positionH relativeFrom="column">
                  <wp:posOffset>-214630</wp:posOffset>
                </wp:positionH>
                <wp:positionV relativeFrom="paragraph">
                  <wp:posOffset>-309245</wp:posOffset>
                </wp:positionV>
                <wp:extent cx="6067425" cy="904875"/>
                <wp:effectExtent l="0" t="0" r="9525" b="9525"/>
                <wp:wrapNone/>
                <wp:docPr id="6" name="Zone de texte 6"/>
                <wp:cNvGraphicFramePr/>
                <a:graphic xmlns:a="http://schemas.openxmlformats.org/drawingml/2006/main">
                  <a:graphicData uri="http://schemas.microsoft.com/office/word/2010/wordprocessingShape">
                    <wps:wsp>
                      <wps:cNvSpPr txBox="1"/>
                      <wps:spPr>
                        <a:xfrm>
                          <a:off x="0" y="0"/>
                          <a:ext cx="6067425" cy="904875"/>
                        </a:xfrm>
                        <a:prstGeom prst="rect">
                          <a:avLst/>
                        </a:prstGeom>
                        <a:solidFill>
                          <a:schemeClr val="accent1">
                            <a:lumMod val="40000"/>
                            <a:lumOff val="60000"/>
                            <a:alpha val="61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57776" w:rsidRDefault="00757776" w:rsidP="00757776">
                            <w:pPr>
                              <w:jc w:val="center"/>
                              <w:rPr>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MANUEL DE LA QUALITE</w:t>
                            </w:r>
                          </w:p>
                          <w:p w:rsidR="00757776" w:rsidRPr="00757776" w:rsidRDefault="00757776" w:rsidP="00757776">
                            <w:pPr>
                              <w:jc w:val="center"/>
                              <w:rPr>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ET DE L’ENVIRONNEMENT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6" o:spid="_x0000_s1026" type="#_x0000_t202" style="position:absolute;left:0;text-align:left;margin-left:-16.9pt;margin-top:-24.35pt;width:477.75pt;height:7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" fillcolor="#b4c6e7 [1300]" stroked="f" strokeweight=".5pt">
                <v:fill opacity="40092f"/>
                <v:textbox>
                  <w:txbxContent>
                    <w:p w:rsidR="00757776" w:rsidRDefault="00757776" w:rsidP="00757776">
                      <w:pPr>
                        <w:jc w:val="center"/>
                        <w:rPr>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MANUEL DE LA QUALITE</w:t>
                      </w:r>
                    </w:p>
                    <w:p w:rsidR="00757776" w:rsidRPr="00757776" w:rsidRDefault="00757776" w:rsidP="00757776">
                      <w:pPr>
                        <w:jc w:val="center"/>
                        <w:rPr>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ET DE L’ENVIRONNEMENT</w:t>
                      </w:r>
                    </w:p>
                  </w:txbxContent>
                </v:textbox>
              </v:shape>
            </w:pict>
          </mc:Fallback>
        </mc:AlternateContent>
      </w:r>
      <w:r w:rsidR="00095CFF" w:rsidRPr="00757776">
        <w:br w:type="page"/>
      </w:r>
      <w:r w:rsidR="00B55101" w:rsidRPr="00872A90">
        <w:rPr>
          <w:b/>
          <w:color w:val="000000" w:themeColor="text1"/>
          <w:sz w:val="32"/>
        </w:rPr>
        <w:lastRenderedPageBreak/>
        <w:t>SOMMAIRE</w:t>
      </w:r>
    </w:p>
    <w:p w:rsidR="00B55101" w:rsidRDefault="00B55101">
      <w:pPr>
        <w:rPr>
          <w:color w:val="000000" w:themeColor="text1"/>
        </w:rPr>
      </w:pPr>
    </w:p>
    <w:sdt>
      <w:sdtPr>
        <w:rPr>
          <w:b w:val="0"/>
          <w:caps w:val="0"/>
        </w:rPr>
        <w:id w:val="1654264135"/>
        <w:docPartObj>
          <w:docPartGallery w:val="Table of Contents"/>
          <w:docPartUnique/>
        </w:docPartObj>
      </w:sdtPr>
      <w:sdtEndPr>
        <w:rPr>
          <w:bCs/>
        </w:rPr>
      </w:sdtEndPr>
      <w:sdtContent>
        <w:p w:rsidR="00BF5D55" w:rsidRDefault="00095CFF">
          <w:pPr>
            <w:pStyle w:val="TM1"/>
            <w:rPr>
              <w:rFonts w:asciiTheme="minorHAnsi" w:eastAsiaTheme="minorEastAsia" w:hAnsiTheme="minorHAnsi" w:cstheme="minorBidi"/>
              <w:b w:val="0"/>
              <w:caps w:val="0"/>
              <w:noProof/>
              <w:sz w:val="22"/>
              <w:szCs w:val="22"/>
            </w:rPr>
          </w:pPr>
          <w:r>
            <w:fldChar w:fldCharType="begin"/>
          </w:r>
          <w:r>
            <w:instrText xml:space="preserve"> TOC \o "1-3" \h \z \u </w:instrText>
          </w:r>
          <w:r>
            <w:fldChar w:fldCharType="separate"/>
          </w:r>
          <w:hyperlink w:anchor="_Toc485286126" w:history="1">
            <w:r w:rsidR="00BF5D55" w:rsidRPr="00075DD7">
              <w:rPr>
                <w:rStyle w:val="Lienhypertexte"/>
                <w:noProof/>
              </w:rPr>
              <w:t>1. PRESENTATION DE L’ASSOCIATION</w:t>
            </w:r>
            <w:r w:rsidR="00BF5D55">
              <w:rPr>
                <w:noProof/>
                <w:webHidden/>
              </w:rPr>
              <w:tab/>
            </w:r>
            <w:r w:rsidR="00BF5D55">
              <w:rPr>
                <w:noProof/>
                <w:webHidden/>
              </w:rPr>
              <w:fldChar w:fldCharType="begin"/>
            </w:r>
            <w:r w:rsidR="00BF5D55">
              <w:rPr>
                <w:noProof/>
                <w:webHidden/>
              </w:rPr>
              <w:instrText xml:space="preserve"> PAGEREF _Toc485286126 \h </w:instrText>
            </w:r>
            <w:r w:rsidR="00BF5D55">
              <w:rPr>
                <w:noProof/>
                <w:webHidden/>
              </w:rPr>
            </w:r>
            <w:r w:rsidR="00BF5D55">
              <w:rPr>
                <w:noProof/>
                <w:webHidden/>
              </w:rPr>
              <w:fldChar w:fldCharType="separate"/>
            </w:r>
            <w:r w:rsidR="00BF5D55">
              <w:rPr>
                <w:noProof/>
                <w:webHidden/>
              </w:rPr>
              <w:t>3</w:t>
            </w:r>
            <w:r w:rsidR="00BF5D55">
              <w:rPr>
                <w:noProof/>
                <w:webHidden/>
              </w:rPr>
              <w:fldChar w:fldCharType="end"/>
            </w:r>
          </w:hyperlink>
        </w:p>
        <w:p w:rsidR="00BF5D55" w:rsidRDefault="00371C73">
          <w:pPr>
            <w:pStyle w:val="TM2"/>
            <w:rPr>
              <w:rFonts w:asciiTheme="minorHAnsi" w:eastAsiaTheme="minorEastAsia" w:hAnsiTheme="minorHAnsi" w:cstheme="minorBidi"/>
              <w:noProof/>
              <w:sz w:val="22"/>
              <w:szCs w:val="22"/>
            </w:rPr>
          </w:pPr>
          <w:hyperlink w:anchor="_Toc485286127" w:history="1">
            <w:r w:rsidR="00BF5D55" w:rsidRPr="00075DD7">
              <w:rPr>
                <w:rStyle w:val="Lienhypertexte"/>
                <w:noProof/>
              </w:rPr>
              <w:t>1.1. Préambule</w:t>
            </w:r>
            <w:r w:rsidR="00BF5D55">
              <w:rPr>
                <w:noProof/>
                <w:webHidden/>
              </w:rPr>
              <w:tab/>
            </w:r>
            <w:r w:rsidR="00BF5D55">
              <w:rPr>
                <w:noProof/>
                <w:webHidden/>
              </w:rPr>
              <w:fldChar w:fldCharType="begin"/>
            </w:r>
            <w:r w:rsidR="00BF5D55">
              <w:rPr>
                <w:noProof/>
                <w:webHidden/>
              </w:rPr>
              <w:instrText xml:space="preserve"> PAGEREF _Toc485286127 \h </w:instrText>
            </w:r>
            <w:r w:rsidR="00BF5D55">
              <w:rPr>
                <w:noProof/>
                <w:webHidden/>
              </w:rPr>
            </w:r>
            <w:r w:rsidR="00BF5D55">
              <w:rPr>
                <w:noProof/>
                <w:webHidden/>
              </w:rPr>
              <w:fldChar w:fldCharType="separate"/>
            </w:r>
            <w:r w:rsidR="00BF5D55">
              <w:rPr>
                <w:noProof/>
                <w:webHidden/>
              </w:rPr>
              <w:t>3</w:t>
            </w:r>
            <w:r w:rsidR="00BF5D55">
              <w:rPr>
                <w:noProof/>
                <w:webHidden/>
              </w:rPr>
              <w:fldChar w:fldCharType="end"/>
            </w:r>
          </w:hyperlink>
        </w:p>
        <w:p w:rsidR="00BF5D55" w:rsidRDefault="00371C73">
          <w:pPr>
            <w:pStyle w:val="TM2"/>
            <w:rPr>
              <w:rFonts w:asciiTheme="minorHAnsi" w:eastAsiaTheme="minorEastAsia" w:hAnsiTheme="minorHAnsi" w:cstheme="minorBidi"/>
              <w:noProof/>
              <w:sz w:val="22"/>
              <w:szCs w:val="22"/>
            </w:rPr>
          </w:pPr>
          <w:hyperlink w:anchor="_Toc485286128" w:history="1">
            <w:r w:rsidR="00BF5D55" w:rsidRPr="00075DD7">
              <w:rPr>
                <w:rStyle w:val="Lienhypertexte"/>
                <w:noProof/>
              </w:rPr>
              <w:t>1.2. L’objet de l’association QIA</w:t>
            </w:r>
            <w:r w:rsidR="00BF5D55">
              <w:rPr>
                <w:noProof/>
                <w:webHidden/>
              </w:rPr>
              <w:tab/>
            </w:r>
            <w:r w:rsidR="00BF5D55">
              <w:rPr>
                <w:noProof/>
                <w:webHidden/>
              </w:rPr>
              <w:fldChar w:fldCharType="begin"/>
            </w:r>
            <w:r w:rsidR="00BF5D55">
              <w:rPr>
                <w:noProof/>
                <w:webHidden/>
              </w:rPr>
              <w:instrText xml:space="preserve"> PAGEREF _Toc485286128 \h </w:instrText>
            </w:r>
            <w:r w:rsidR="00BF5D55">
              <w:rPr>
                <w:noProof/>
                <w:webHidden/>
              </w:rPr>
            </w:r>
            <w:r w:rsidR="00BF5D55">
              <w:rPr>
                <w:noProof/>
                <w:webHidden/>
              </w:rPr>
              <w:fldChar w:fldCharType="separate"/>
            </w:r>
            <w:r w:rsidR="00BF5D55">
              <w:rPr>
                <w:noProof/>
                <w:webHidden/>
              </w:rPr>
              <w:t>3</w:t>
            </w:r>
            <w:r w:rsidR="00BF5D55">
              <w:rPr>
                <w:noProof/>
                <w:webHidden/>
              </w:rPr>
              <w:fldChar w:fldCharType="end"/>
            </w:r>
          </w:hyperlink>
        </w:p>
        <w:p w:rsidR="00BF5D55" w:rsidRDefault="00371C73">
          <w:pPr>
            <w:pStyle w:val="TM2"/>
            <w:rPr>
              <w:rFonts w:asciiTheme="minorHAnsi" w:eastAsiaTheme="minorEastAsia" w:hAnsiTheme="minorHAnsi" w:cstheme="minorBidi"/>
              <w:noProof/>
              <w:sz w:val="22"/>
              <w:szCs w:val="22"/>
            </w:rPr>
          </w:pPr>
          <w:hyperlink w:anchor="_Toc485286129" w:history="1">
            <w:r w:rsidR="00BF5D55" w:rsidRPr="00075DD7">
              <w:rPr>
                <w:rStyle w:val="Lienhypertexte"/>
                <w:noProof/>
              </w:rPr>
              <w:t>1.3. Cartographie des processus</w:t>
            </w:r>
            <w:r w:rsidR="00BF5D55">
              <w:rPr>
                <w:noProof/>
                <w:webHidden/>
              </w:rPr>
              <w:tab/>
            </w:r>
            <w:r w:rsidR="00BF5D55">
              <w:rPr>
                <w:noProof/>
                <w:webHidden/>
              </w:rPr>
              <w:fldChar w:fldCharType="begin"/>
            </w:r>
            <w:r w:rsidR="00BF5D55">
              <w:rPr>
                <w:noProof/>
                <w:webHidden/>
              </w:rPr>
              <w:instrText xml:space="preserve"> PAGEREF _Toc485286129 \h </w:instrText>
            </w:r>
            <w:r w:rsidR="00BF5D55">
              <w:rPr>
                <w:noProof/>
                <w:webHidden/>
              </w:rPr>
            </w:r>
            <w:r w:rsidR="00BF5D55">
              <w:rPr>
                <w:noProof/>
                <w:webHidden/>
              </w:rPr>
              <w:fldChar w:fldCharType="separate"/>
            </w:r>
            <w:r w:rsidR="00BF5D55">
              <w:rPr>
                <w:noProof/>
                <w:webHidden/>
              </w:rPr>
              <w:t>3</w:t>
            </w:r>
            <w:r w:rsidR="00BF5D55">
              <w:rPr>
                <w:noProof/>
                <w:webHidden/>
              </w:rPr>
              <w:fldChar w:fldCharType="end"/>
            </w:r>
          </w:hyperlink>
        </w:p>
        <w:p w:rsidR="00BF5D55" w:rsidRDefault="00371C73">
          <w:pPr>
            <w:pStyle w:val="TM2"/>
            <w:rPr>
              <w:rFonts w:asciiTheme="minorHAnsi" w:eastAsiaTheme="minorEastAsia" w:hAnsiTheme="minorHAnsi" w:cstheme="minorBidi"/>
              <w:noProof/>
              <w:sz w:val="22"/>
              <w:szCs w:val="22"/>
            </w:rPr>
          </w:pPr>
          <w:hyperlink w:anchor="_Toc485286130" w:history="1">
            <w:r w:rsidR="00BF5D55" w:rsidRPr="00075DD7">
              <w:rPr>
                <w:rStyle w:val="Lienhypertexte"/>
                <w:noProof/>
              </w:rPr>
              <w:t>1.4. Les membres de l’association QIA</w:t>
            </w:r>
            <w:r w:rsidR="00BF5D55">
              <w:rPr>
                <w:noProof/>
                <w:webHidden/>
              </w:rPr>
              <w:tab/>
            </w:r>
            <w:r w:rsidR="00BF5D55">
              <w:rPr>
                <w:noProof/>
                <w:webHidden/>
              </w:rPr>
              <w:fldChar w:fldCharType="begin"/>
            </w:r>
            <w:r w:rsidR="00BF5D55">
              <w:rPr>
                <w:noProof/>
                <w:webHidden/>
              </w:rPr>
              <w:instrText xml:space="preserve"> PAGEREF _Toc485286130 \h </w:instrText>
            </w:r>
            <w:r w:rsidR="00BF5D55">
              <w:rPr>
                <w:noProof/>
                <w:webHidden/>
              </w:rPr>
            </w:r>
            <w:r w:rsidR="00BF5D55">
              <w:rPr>
                <w:noProof/>
                <w:webHidden/>
              </w:rPr>
              <w:fldChar w:fldCharType="separate"/>
            </w:r>
            <w:r w:rsidR="00BF5D55">
              <w:rPr>
                <w:noProof/>
                <w:webHidden/>
              </w:rPr>
              <w:t>4</w:t>
            </w:r>
            <w:r w:rsidR="00BF5D55">
              <w:rPr>
                <w:noProof/>
                <w:webHidden/>
              </w:rPr>
              <w:fldChar w:fldCharType="end"/>
            </w:r>
          </w:hyperlink>
        </w:p>
        <w:p w:rsidR="00BF5D55" w:rsidRDefault="00371C73">
          <w:pPr>
            <w:pStyle w:val="TM2"/>
            <w:rPr>
              <w:rFonts w:asciiTheme="minorHAnsi" w:eastAsiaTheme="minorEastAsia" w:hAnsiTheme="minorHAnsi" w:cstheme="minorBidi"/>
              <w:noProof/>
              <w:sz w:val="22"/>
              <w:szCs w:val="22"/>
            </w:rPr>
          </w:pPr>
          <w:hyperlink w:anchor="_Toc485286131" w:history="1">
            <w:r w:rsidR="00BF5D55" w:rsidRPr="00075DD7">
              <w:rPr>
                <w:rStyle w:val="Lienhypertexte"/>
                <w:noProof/>
              </w:rPr>
              <w:t>1.5. Les rôles dans l’association QIA</w:t>
            </w:r>
            <w:r w:rsidR="00BF5D55">
              <w:rPr>
                <w:noProof/>
                <w:webHidden/>
              </w:rPr>
              <w:tab/>
            </w:r>
            <w:r w:rsidR="00BF5D55">
              <w:rPr>
                <w:noProof/>
                <w:webHidden/>
              </w:rPr>
              <w:fldChar w:fldCharType="begin"/>
            </w:r>
            <w:r w:rsidR="00BF5D55">
              <w:rPr>
                <w:noProof/>
                <w:webHidden/>
              </w:rPr>
              <w:instrText xml:space="preserve"> PAGEREF _Toc485286131 \h </w:instrText>
            </w:r>
            <w:r w:rsidR="00BF5D55">
              <w:rPr>
                <w:noProof/>
                <w:webHidden/>
              </w:rPr>
            </w:r>
            <w:r w:rsidR="00BF5D55">
              <w:rPr>
                <w:noProof/>
                <w:webHidden/>
              </w:rPr>
              <w:fldChar w:fldCharType="separate"/>
            </w:r>
            <w:r w:rsidR="00BF5D55">
              <w:rPr>
                <w:noProof/>
                <w:webHidden/>
              </w:rPr>
              <w:t>4</w:t>
            </w:r>
            <w:r w:rsidR="00BF5D55">
              <w:rPr>
                <w:noProof/>
                <w:webHidden/>
              </w:rPr>
              <w:fldChar w:fldCharType="end"/>
            </w:r>
          </w:hyperlink>
        </w:p>
        <w:p w:rsidR="00BF5D55" w:rsidRDefault="00371C73">
          <w:pPr>
            <w:pStyle w:val="TM2"/>
            <w:rPr>
              <w:rFonts w:asciiTheme="minorHAnsi" w:eastAsiaTheme="minorEastAsia" w:hAnsiTheme="minorHAnsi" w:cstheme="minorBidi"/>
              <w:noProof/>
              <w:sz w:val="22"/>
              <w:szCs w:val="22"/>
            </w:rPr>
          </w:pPr>
          <w:hyperlink w:anchor="_Toc485286132" w:history="1">
            <w:r w:rsidR="00BF5D55" w:rsidRPr="00075DD7">
              <w:rPr>
                <w:rStyle w:val="Lienhypertexte"/>
                <w:noProof/>
              </w:rPr>
              <w:t>1.6. Les documents de l’association QIA</w:t>
            </w:r>
            <w:r w:rsidR="00BF5D55">
              <w:rPr>
                <w:noProof/>
                <w:webHidden/>
              </w:rPr>
              <w:tab/>
            </w:r>
            <w:r w:rsidR="00BF5D55">
              <w:rPr>
                <w:noProof/>
                <w:webHidden/>
              </w:rPr>
              <w:fldChar w:fldCharType="begin"/>
            </w:r>
            <w:r w:rsidR="00BF5D55">
              <w:rPr>
                <w:noProof/>
                <w:webHidden/>
              </w:rPr>
              <w:instrText xml:space="preserve"> PAGEREF _Toc485286132 \h </w:instrText>
            </w:r>
            <w:r w:rsidR="00BF5D55">
              <w:rPr>
                <w:noProof/>
                <w:webHidden/>
              </w:rPr>
            </w:r>
            <w:r w:rsidR="00BF5D55">
              <w:rPr>
                <w:noProof/>
                <w:webHidden/>
              </w:rPr>
              <w:fldChar w:fldCharType="separate"/>
            </w:r>
            <w:r w:rsidR="00BF5D55">
              <w:rPr>
                <w:noProof/>
                <w:webHidden/>
              </w:rPr>
              <w:t>4</w:t>
            </w:r>
            <w:r w:rsidR="00BF5D55">
              <w:rPr>
                <w:noProof/>
                <w:webHidden/>
              </w:rPr>
              <w:fldChar w:fldCharType="end"/>
            </w:r>
          </w:hyperlink>
        </w:p>
        <w:p w:rsidR="00BF5D55" w:rsidRDefault="00371C73">
          <w:pPr>
            <w:pStyle w:val="TM1"/>
            <w:rPr>
              <w:rFonts w:asciiTheme="minorHAnsi" w:eastAsiaTheme="minorEastAsia" w:hAnsiTheme="minorHAnsi" w:cstheme="minorBidi"/>
              <w:b w:val="0"/>
              <w:caps w:val="0"/>
              <w:noProof/>
              <w:sz w:val="22"/>
              <w:szCs w:val="22"/>
            </w:rPr>
          </w:pPr>
          <w:hyperlink w:anchor="_Toc485286133" w:history="1">
            <w:r w:rsidR="00BF5D55" w:rsidRPr="00075DD7">
              <w:rPr>
                <w:rStyle w:val="Lienhypertexte"/>
                <w:noProof/>
              </w:rPr>
              <w:t>2. LE MANAGEMENT DE QIA</w:t>
            </w:r>
            <w:r w:rsidR="00BF5D55">
              <w:rPr>
                <w:noProof/>
                <w:webHidden/>
              </w:rPr>
              <w:tab/>
            </w:r>
            <w:r w:rsidR="00BF5D55">
              <w:rPr>
                <w:noProof/>
                <w:webHidden/>
              </w:rPr>
              <w:fldChar w:fldCharType="begin"/>
            </w:r>
            <w:r w:rsidR="00BF5D55">
              <w:rPr>
                <w:noProof/>
                <w:webHidden/>
              </w:rPr>
              <w:instrText xml:space="preserve"> PAGEREF _Toc485286133 \h </w:instrText>
            </w:r>
            <w:r w:rsidR="00BF5D55">
              <w:rPr>
                <w:noProof/>
                <w:webHidden/>
              </w:rPr>
            </w:r>
            <w:r w:rsidR="00BF5D55">
              <w:rPr>
                <w:noProof/>
                <w:webHidden/>
              </w:rPr>
              <w:fldChar w:fldCharType="separate"/>
            </w:r>
            <w:r w:rsidR="00BF5D55">
              <w:rPr>
                <w:noProof/>
                <w:webHidden/>
              </w:rPr>
              <w:t>5</w:t>
            </w:r>
            <w:r w:rsidR="00BF5D55">
              <w:rPr>
                <w:noProof/>
                <w:webHidden/>
              </w:rPr>
              <w:fldChar w:fldCharType="end"/>
            </w:r>
          </w:hyperlink>
        </w:p>
        <w:p w:rsidR="00BF5D55" w:rsidRDefault="00371C73">
          <w:pPr>
            <w:pStyle w:val="TM2"/>
            <w:rPr>
              <w:rFonts w:asciiTheme="minorHAnsi" w:eastAsiaTheme="minorEastAsia" w:hAnsiTheme="minorHAnsi" w:cstheme="minorBidi"/>
              <w:noProof/>
              <w:sz w:val="22"/>
              <w:szCs w:val="22"/>
            </w:rPr>
          </w:pPr>
          <w:hyperlink w:anchor="_Toc485286134" w:history="1">
            <w:r w:rsidR="00BF5D55" w:rsidRPr="00075DD7">
              <w:rPr>
                <w:rStyle w:val="Lienhypertexte"/>
                <w:noProof/>
              </w:rPr>
              <w:t>2.1. L’organisation</w:t>
            </w:r>
            <w:r w:rsidR="00BF5D55">
              <w:rPr>
                <w:noProof/>
                <w:webHidden/>
              </w:rPr>
              <w:tab/>
            </w:r>
            <w:r w:rsidR="00BF5D55">
              <w:rPr>
                <w:noProof/>
                <w:webHidden/>
              </w:rPr>
              <w:fldChar w:fldCharType="begin"/>
            </w:r>
            <w:r w:rsidR="00BF5D55">
              <w:rPr>
                <w:noProof/>
                <w:webHidden/>
              </w:rPr>
              <w:instrText xml:space="preserve"> PAGEREF _Toc485286134 \h </w:instrText>
            </w:r>
            <w:r w:rsidR="00BF5D55">
              <w:rPr>
                <w:noProof/>
                <w:webHidden/>
              </w:rPr>
            </w:r>
            <w:r w:rsidR="00BF5D55">
              <w:rPr>
                <w:noProof/>
                <w:webHidden/>
              </w:rPr>
              <w:fldChar w:fldCharType="separate"/>
            </w:r>
            <w:r w:rsidR="00BF5D55">
              <w:rPr>
                <w:noProof/>
                <w:webHidden/>
              </w:rPr>
              <w:t>5</w:t>
            </w:r>
            <w:r w:rsidR="00BF5D55">
              <w:rPr>
                <w:noProof/>
                <w:webHidden/>
              </w:rPr>
              <w:fldChar w:fldCharType="end"/>
            </w:r>
          </w:hyperlink>
        </w:p>
        <w:p w:rsidR="00BF5D55" w:rsidRDefault="00371C73">
          <w:pPr>
            <w:pStyle w:val="TM2"/>
            <w:rPr>
              <w:rFonts w:asciiTheme="minorHAnsi" w:eastAsiaTheme="minorEastAsia" w:hAnsiTheme="minorHAnsi" w:cstheme="minorBidi"/>
              <w:noProof/>
              <w:sz w:val="22"/>
              <w:szCs w:val="22"/>
            </w:rPr>
          </w:pPr>
          <w:hyperlink w:anchor="_Toc485286135" w:history="1">
            <w:r w:rsidR="00BF5D55" w:rsidRPr="00075DD7">
              <w:rPr>
                <w:rStyle w:val="Lienhypertexte"/>
                <w:noProof/>
              </w:rPr>
              <w:t>2.2. Le fonctionnement</w:t>
            </w:r>
            <w:r w:rsidR="00BF5D55">
              <w:rPr>
                <w:noProof/>
                <w:webHidden/>
              </w:rPr>
              <w:tab/>
            </w:r>
            <w:r w:rsidR="00BF5D55">
              <w:rPr>
                <w:noProof/>
                <w:webHidden/>
              </w:rPr>
              <w:fldChar w:fldCharType="begin"/>
            </w:r>
            <w:r w:rsidR="00BF5D55">
              <w:rPr>
                <w:noProof/>
                <w:webHidden/>
              </w:rPr>
              <w:instrText xml:space="preserve"> PAGEREF _Toc485286135 \h </w:instrText>
            </w:r>
            <w:r w:rsidR="00BF5D55">
              <w:rPr>
                <w:noProof/>
                <w:webHidden/>
              </w:rPr>
            </w:r>
            <w:r w:rsidR="00BF5D55">
              <w:rPr>
                <w:noProof/>
                <w:webHidden/>
              </w:rPr>
              <w:fldChar w:fldCharType="separate"/>
            </w:r>
            <w:r w:rsidR="00BF5D55">
              <w:rPr>
                <w:noProof/>
                <w:webHidden/>
              </w:rPr>
              <w:t>5</w:t>
            </w:r>
            <w:r w:rsidR="00BF5D55">
              <w:rPr>
                <w:noProof/>
                <w:webHidden/>
              </w:rPr>
              <w:fldChar w:fldCharType="end"/>
            </w:r>
          </w:hyperlink>
        </w:p>
        <w:p w:rsidR="00BF5D55" w:rsidRDefault="00371C73">
          <w:pPr>
            <w:pStyle w:val="TM3"/>
            <w:tabs>
              <w:tab w:val="left" w:pos="1985"/>
            </w:tabs>
            <w:rPr>
              <w:rFonts w:asciiTheme="minorHAnsi" w:eastAsiaTheme="minorEastAsia" w:hAnsiTheme="minorHAnsi" w:cstheme="minorBidi"/>
              <w:i w:val="0"/>
              <w:noProof/>
              <w:sz w:val="22"/>
              <w:szCs w:val="22"/>
            </w:rPr>
          </w:pPr>
          <w:hyperlink w:anchor="_Toc485286136" w:history="1">
            <w:r w:rsidR="00BF5D55" w:rsidRPr="00075DD7">
              <w:rPr>
                <w:rStyle w:val="Lienhypertexte"/>
                <w:noProof/>
              </w:rPr>
              <w:t>2.2.1.</w:t>
            </w:r>
            <w:r w:rsidR="00BF5D55">
              <w:rPr>
                <w:rFonts w:asciiTheme="minorHAnsi" w:eastAsiaTheme="minorEastAsia" w:hAnsiTheme="minorHAnsi" w:cstheme="minorBidi"/>
                <w:i w:val="0"/>
                <w:noProof/>
                <w:sz w:val="22"/>
                <w:szCs w:val="22"/>
              </w:rPr>
              <w:tab/>
            </w:r>
            <w:r w:rsidR="00BF5D55" w:rsidRPr="00075DD7">
              <w:rPr>
                <w:rStyle w:val="Lienhypertexte"/>
                <w:noProof/>
              </w:rPr>
              <w:t>Les réunions mensuelles</w:t>
            </w:r>
            <w:r w:rsidR="00BF5D55">
              <w:rPr>
                <w:noProof/>
                <w:webHidden/>
              </w:rPr>
              <w:tab/>
            </w:r>
            <w:r w:rsidR="00BF5D55">
              <w:rPr>
                <w:noProof/>
                <w:webHidden/>
              </w:rPr>
              <w:fldChar w:fldCharType="begin"/>
            </w:r>
            <w:r w:rsidR="00BF5D55">
              <w:rPr>
                <w:noProof/>
                <w:webHidden/>
              </w:rPr>
              <w:instrText xml:space="preserve"> PAGEREF _Toc485286136 \h </w:instrText>
            </w:r>
            <w:r w:rsidR="00BF5D55">
              <w:rPr>
                <w:noProof/>
                <w:webHidden/>
              </w:rPr>
            </w:r>
            <w:r w:rsidR="00BF5D55">
              <w:rPr>
                <w:noProof/>
                <w:webHidden/>
              </w:rPr>
              <w:fldChar w:fldCharType="separate"/>
            </w:r>
            <w:r w:rsidR="00BF5D55">
              <w:rPr>
                <w:noProof/>
                <w:webHidden/>
              </w:rPr>
              <w:t>5</w:t>
            </w:r>
            <w:r w:rsidR="00BF5D55">
              <w:rPr>
                <w:noProof/>
                <w:webHidden/>
              </w:rPr>
              <w:fldChar w:fldCharType="end"/>
            </w:r>
          </w:hyperlink>
        </w:p>
        <w:p w:rsidR="00BF5D55" w:rsidRDefault="00371C73">
          <w:pPr>
            <w:pStyle w:val="TM3"/>
            <w:tabs>
              <w:tab w:val="left" w:pos="1985"/>
            </w:tabs>
            <w:rPr>
              <w:rFonts w:asciiTheme="minorHAnsi" w:eastAsiaTheme="minorEastAsia" w:hAnsiTheme="minorHAnsi" w:cstheme="minorBidi"/>
              <w:i w:val="0"/>
              <w:noProof/>
              <w:sz w:val="22"/>
              <w:szCs w:val="22"/>
            </w:rPr>
          </w:pPr>
          <w:hyperlink w:anchor="_Toc485286137" w:history="1">
            <w:r w:rsidR="00BF5D55" w:rsidRPr="00075DD7">
              <w:rPr>
                <w:rStyle w:val="Lienhypertexte"/>
                <w:noProof/>
              </w:rPr>
              <w:t>2.2.2.</w:t>
            </w:r>
            <w:r w:rsidR="00BF5D55">
              <w:rPr>
                <w:rFonts w:asciiTheme="minorHAnsi" w:eastAsiaTheme="minorEastAsia" w:hAnsiTheme="minorHAnsi" w:cstheme="minorBidi"/>
                <w:i w:val="0"/>
                <w:noProof/>
                <w:sz w:val="22"/>
                <w:szCs w:val="22"/>
              </w:rPr>
              <w:tab/>
            </w:r>
            <w:r w:rsidR="00BF5D55" w:rsidRPr="00075DD7">
              <w:rPr>
                <w:rStyle w:val="Lienhypertexte"/>
                <w:noProof/>
              </w:rPr>
              <w:t>Les événements communs</w:t>
            </w:r>
            <w:r w:rsidR="00BF5D55">
              <w:rPr>
                <w:noProof/>
                <w:webHidden/>
              </w:rPr>
              <w:tab/>
            </w:r>
            <w:r w:rsidR="00BF5D55">
              <w:rPr>
                <w:noProof/>
                <w:webHidden/>
              </w:rPr>
              <w:fldChar w:fldCharType="begin"/>
            </w:r>
            <w:r w:rsidR="00BF5D55">
              <w:rPr>
                <w:noProof/>
                <w:webHidden/>
              </w:rPr>
              <w:instrText xml:space="preserve"> PAGEREF _Toc485286137 \h </w:instrText>
            </w:r>
            <w:r w:rsidR="00BF5D55">
              <w:rPr>
                <w:noProof/>
                <w:webHidden/>
              </w:rPr>
            </w:r>
            <w:r w:rsidR="00BF5D55">
              <w:rPr>
                <w:noProof/>
                <w:webHidden/>
              </w:rPr>
              <w:fldChar w:fldCharType="separate"/>
            </w:r>
            <w:r w:rsidR="00BF5D55">
              <w:rPr>
                <w:noProof/>
                <w:webHidden/>
              </w:rPr>
              <w:t>5</w:t>
            </w:r>
            <w:r w:rsidR="00BF5D55">
              <w:rPr>
                <w:noProof/>
                <w:webHidden/>
              </w:rPr>
              <w:fldChar w:fldCharType="end"/>
            </w:r>
          </w:hyperlink>
        </w:p>
        <w:p w:rsidR="00BF5D55" w:rsidRDefault="00371C73">
          <w:pPr>
            <w:pStyle w:val="TM3"/>
            <w:tabs>
              <w:tab w:val="left" w:pos="1985"/>
            </w:tabs>
            <w:rPr>
              <w:rFonts w:asciiTheme="minorHAnsi" w:eastAsiaTheme="minorEastAsia" w:hAnsiTheme="minorHAnsi" w:cstheme="minorBidi"/>
              <w:i w:val="0"/>
              <w:noProof/>
              <w:sz w:val="22"/>
              <w:szCs w:val="22"/>
            </w:rPr>
          </w:pPr>
          <w:hyperlink w:anchor="_Toc485286138" w:history="1">
            <w:r w:rsidR="00BF5D55" w:rsidRPr="00075DD7">
              <w:rPr>
                <w:rStyle w:val="Lienhypertexte"/>
                <w:noProof/>
              </w:rPr>
              <w:t>2.2.3.</w:t>
            </w:r>
            <w:r w:rsidR="00BF5D55">
              <w:rPr>
                <w:rFonts w:asciiTheme="minorHAnsi" w:eastAsiaTheme="minorEastAsia" w:hAnsiTheme="minorHAnsi" w:cstheme="minorBidi"/>
                <w:i w:val="0"/>
                <w:noProof/>
                <w:sz w:val="22"/>
                <w:szCs w:val="22"/>
              </w:rPr>
              <w:tab/>
            </w:r>
            <w:r w:rsidR="00BF5D55" w:rsidRPr="00075DD7">
              <w:rPr>
                <w:rStyle w:val="Lienhypertexte"/>
                <w:noProof/>
              </w:rPr>
              <w:t>La communication externe</w:t>
            </w:r>
            <w:r w:rsidR="00BF5D55">
              <w:rPr>
                <w:noProof/>
                <w:webHidden/>
              </w:rPr>
              <w:tab/>
            </w:r>
            <w:r w:rsidR="00BF5D55">
              <w:rPr>
                <w:noProof/>
                <w:webHidden/>
              </w:rPr>
              <w:fldChar w:fldCharType="begin"/>
            </w:r>
            <w:r w:rsidR="00BF5D55">
              <w:rPr>
                <w:noProof/>
                <w:webHidden/>
              </w:rPr>
              <w:instrText xml:space="preserve"> PAGEREF _Toc485286138 \h </w:instrText>
            </w:r>
            <w:r w:rsidR="00BF5D55">
              <w:rPr>
                <w:noProof/>
                <w:webHidden/>
              </w:rPr>
            </w:r>
            <w:r w:rsidR="00BF5D55">
              <w:rPr>
                <w:noProof/>
                <w:webHidden/>
              </w:rPr>
              <w:fldChar w:fldCharType="separate"/>
            </w:r>
            <w:r w:rsidR="00BF5D55">
              <w:rPr>
                <w:noProof/>
                <w:webHidden/>
              </w:rPr>
              <w:t>5</w:t>
            </w:r>
            <w:r w:rsidR="00BF5D55">
              <w:rPr>
                <w:noProof/>
                <w:webHidden/>
              </w:rPr>
              <w:fldChar w:fldCharType="end"/>
            </w:r>
          </w:hyperlink>
        </w:p>
        <w:p w:rsidR="00BF5D55" w:rsidRDefault="00371C73">
          <w:pPr>
            <w:pStyle w:val="TM3"/>
            <w:tabs>
              <w:tab w:val="left" w:pos="1985"/>
            </w:tabs>
            <w:rPr>
              <w:rFonts w:asciiTheme="minorHAnsi" w:eastAsiaTheme="minorEastAsia" w:hAnsiTheme="minorHAnsi" w:cstheme="minorBidi"/>
              <w:i w:val="0"/>
              <w:noProof/>
              <w:sz w:val="22"/>
              <w:szCs w:val="22"/>
            </w:rPr>
          </w:pPr>
          <w:hyperlink w:anchor="_Toc485286139" w:history="1">
            <w:r w:rsidR="00BF5D55" w:rsidRPr="00075DD7">
              <w:rPr>
                <w:rStyle w:val="Lienhypertexte"/>
                <w:noProof/>
              </w:rPr>
              <w:t>2.2.4.</w:t>
            </w:r>
            <w:r w:rsidR="00BF5D55">
              <w:rPr>
                <w:rFonts w:asciiTheme="minorHAnsi" w:eastAsiaTheme="minorEastAsia" w:hAnsiTheme="minorHAnsi" w:cstheme="minorBidi"/>
                <w:i w:val="0"/>
                <w:noProof/>
                <w:sz w:val="22"/>
                <w:szCs w:val="22"/>
              </w:rPr>
              <w:tab/>
            </w:r>
            <w:r w:rsidR="00BF5D55" w:rsidRPr="00075DD7">
              <w:rPr>
                <w:rStyle w:val="Lienhypertexte"/>
                <w:noProof/>
              </w:rPr>
              <w:t>Les ressources communes</w:t>
            </w:r>
            <w:r w:rsidR="00BF5D55">
              <w:rPr>
                <w:noProof/>
                <w:webHidden/>
              </w:rPr>
              <w:tab/>
            </w:r>
            <w:r w:rsidR="00BF5D55">
              <w:rPr>
                <w:noProof/>
                <w:webHidden/>
              </w:rPr>
              <w:fldChar w:fldCharType="begin"/>
            </w:r>
            <w:r w:rsidR="00BF5D55">
              <w:rPr>
                <w:noProof/>
                <w:webHidden/>
              </w:rPr>
              <w:instrText xml:space="preserve"> PAGEREF _Toc485286139 \h </w:instrText>
            </w:r>
            <w:r w:rsidR="00BF5D55">
              <w:rPr>
                <w:noProof/>
                <w:webHidden/>
              </w:rPr>
            </w:r>
            <w:r w:rsidR="00BF5D55">
              <w:rPr>
                <w:noProof/>
                <w:webHidden/>
              </w:rPr>
              <w:fldChar w:fldCharType="separate"/>
            </w:r>
            <w:r w:rsidR="00BF5D55">
              <w:rPr>
                <w:noProof/>
                <w:webHidden/>
              </w:rPr>
              <w:t>7</w:t>
            </w:r>
            <w:r w:rsidR="00BF5D55">
              <w:rPr>
                <w:noProof/>
                <w:webHidden/>
              </w:rPr>
              <w:fldChar w:fldCharType="end"/>
            </w:r>
          </w:hyperlink>
        </w:p>
        <w:p w:rsidR="00BF5D55" w:rsidRDefault="00371C73">
          <w:pPr>
            <w:pStyle w:val="TM3"/>
            <w:tabs>
              <w:tab w:val="left" w:pos="1985"/>
            </w:tabs>
            <w:rPr>
              <w:rFonts w:asciiTheme="minorHAnsi" w:eastAsiaTheme="minorEastAsia" w:hAnsiTheme="minorHAnsi" w:cstheme="minorBidi"/>
              <w:i w:val="0"/>
              <w:noProof/>
              <w:sz w:val="22"/>
              <w:szCs w:val="22"/>
            </w:rPr>
          </w:pPr>
          <w:hyperlink w:anchor="_Toc485286140" w:history="1">
            <w:r w:rsidR="00BF5D55" w:rsidRPr="00075DD7">
              <w:rPr>
                <w:rStyle w:val="Lienhypertexte"/>
                <w:noProof/>
              </w:rPr>
              <w:t>2.2.5.</w:t>
            </w:r>
            <w:r w:rsidR="00BF5D55">
              <w:rPr>
                <w:rFonts w:asciiTheme="minorHAnsi" w:eastAsiaTheme="minorEastAsia" w:hAnsiTheme="minorHAnsi" w:cstheme="minorBidi"/>
                <w:i w:val="0"/>
                <w:noProof/>
                <w:sz w:val="22"/>
                <w:szCs w:val="22"/>
              </w:rPr>
              <w:tab/>
            </w:r>
            <w:r w:rsidR="00BF5D55" w:rsidRPr="00075DD7">
              <w:rPr>
                <w:rStyle w:val="Lienhypertexte"/>
                <w:noProof/>
              </w:rPr>
              <w:t>Les lignes directrices métiers</w:t>
            </w:r>
            <w:r w:rsidR="00BF5D55">
              <w:rPr>
                <w:noProof/>
                <w:webHidden/>
              </w:rPr>
              <w:tab/>
            </w:r>
            <w:r w:rsidR="00BF5D55">
              <w:rPr>
                <w:noProof/>
                <w:webHidden/>
              </w:rPr>
              <w:fldChar w:fldCharType="begin"/>
            </w:r>
            <w:r w:rsidR="00BF5D55">
              <w:rPr>
                <w:noProof/>
                <w:webHidden/>
              </w:rPr>
              <w:instrText xml:space="preserve"> PAGEREF _Toc485286140 \h </w:instrText>
            </w:r>
            <w:r w:rsidR="00BF5D55">
              <w:rPr>
                <w:noProof/>
                <w:webHidden/>
              </w:rPr>
            </w:r>
            <w:r w:rsidR="00BF5D55">
              <w:rPr>
                <w:noProof/>
                <w:webHidden/>
              </w:rPr>
              <w:fldChar w:fldCharType="separate"/>
            </w:r>
            <w:r w:rsidR="00BF5D55">
              <w:rPr>
                <w:noProof/>
                <w:webHidden/>
              </w:rPr>
              <w:t>7</w:t>
            </w:r>
            <w:r w:rsidR="00BF5D55">
              <w:rPr>
                <w:noProof/>
                <w:webHidden/>
              </w:rPr>
              <w:fldChar w:fldCharType="end"/>
            </w:r>
          </w:hyperlink>
        </w:p>
        <w:p w:rsidR="00BF5D55" w:rsidRDefault="00371C73">
          <w:pPr>
            <w:pStyle w:val="TM3"/>
            <w:tabs>
              <w:tab w:val="left" w:pos="1985"/>
            </w:tabs>
            <w:rPr>
              <w:rFonts w:asciiTheme="minorHAnsi" w:eastAsiaTheme="minorEastAsia" w:hAnsiTheme="minorHAnsi" w:cstheme="minorBidi"/>
              <w:i w:val="0"/>
              <w:noProof/>
              <w:sz w:val="22"/>
              <w:szCs w:val="22"/>
            </w:rPr>
          </w:pPr>
          <w:hyperlink w:anchor="_Toc485286141" w:history="1">
            <w:r w:rsidR="00BF5D55" w:rsidRPr="00075DD7">
              <w:rPr>
                <w:rStyle w:val="Lienhypertexte"/>
                <w:noProof/>
              </w:rPr>
              <w:t>2.2.6.</w:t>
            </w:r>
            <w:r w:rsidR="00BF5D55">
              <w:rPr>
                <w:rFonts w:asciiTheme="minorHAnsi" w:eastAsiaTheme="minorEastAsia" w:hAnsiTheme="minorHAnsi" w:cstheme="minorBidi"/>
                <w:i w:val="0"/>
                <w:noProof/>
                <w:sz w:val="22"/>
                <w:szCs w:val="22"/>
              </w:rPr>
              <w:tab/>
            </w:r>
            <w:r w:rsidR="00BF5D55" w:rsidRPr="00075DD7">
              <w:rPr>
                <w:rStyle w:val="Lienhypertexte"/>
                <w:noProof/>
              </w:rPr>
              <w:t>L’environnement</w:t>
            </w:r>
            <w:r w:rsidR="00BF5D55">
              <w:rPr>
                <w:noProof/>
                <w:webHidden/>
              </w:rPr>
              <w:tab/>
            </w:r>
            <w:r w:rsidR="00BF5D55">
              <w:rPr>
                <w:noProof/>
                <w:webHidden/>
              </w:rPr>
              <w:fldChar w:fldCharType="begin"/>
            </w:r>
            <w:r w:rsidR="00BF5D55">
              <w:rPr>
                <w:noProof/>
                <w:webHidden/>
              </w:rPr>
              <w:instrText xml:space="preserve"> PAGEREF _Toc485286141 \h </w:instrText>
            </w:r>
            <w:r w:rsidR="00BF5D55">
              <w:rPr>
                <w:noProof/>
                <w:webHidden/>
              </w:rPr>
            </w:r>
            <w:r w:rsidR="00BF5D55">
              <w:rPr>
                <w:noProof/>
                <w:webHidden/>
              </w:rPr>
              <w:fldChar w:fldCharType="separate"/>
            </w:r>
            <w:r w:rsidR="00BF5D55">
              <w:rPr>
                <w:noProof/>
                <w:webHidden/>
              </w:rPr>
              <w:t>8</w:t>
            </w:r>
            <w:r w:rsidR="00BF5D55">
              <w:rPr>
                <w:noProof/>
                <w:webHidden/>
              </w:rPr>
              <w:fldChar w:fldCharType="end"/>
            </w:r>
          </w:hyperlink>
        </w:p>
        <w:p w:rsidR="00BF5D55" w:rsidRDefault="00371C73">
          <w:pPr>
            <w:pStyle w:val="TM3"/>
            <w:tabs>
              <w:tab w:val="left" w:pos="1985"/>
            </w:tabs>
            <w:rPr>
              <w:rFonts w:asciiTheme="minorHAnsi" w:eastAsiaTheme="minorEastAsia" w:hAnsiTheme="minorHAnsi" w:cstheme="minorBidi"/>
              <w:i w:val="0"/>
              <w:noProof/>
              <w:sz w:val="22"/>
              <w:szCs w:val="22"/>
            </w:rPr>
          </w:pPr>
          <w:hyperlink w:anchor="_Toc485286142" w:history="1">
            <w:r w:rsidR="00BF5D55" w:rsidRPr="00075DD7">
              <w:rPr>
                <w:rStyle w:val="Lienhypertexte"/>
                <w:noProof/>
              </w:rPr>
              <w:t>2.2.7.</w:t>
            </w:r>
            <w:r w:rsidR="00BF5D55">
              <w:rPr>
                <w:rFonts w:asciiTheme="minorHAnsi" w:eastAsiaTheme="minorEastAsia" w:hAnsiTheme="minorHAnsi" w:cstheme="minorBidi"/>
                <w:i w:val="0"/>
                <w:noProof/>
                <w:sz w:val="22"/>
                <w:szCs w:val="22"/>
              </w:rPr>
              <w:tab/>
            </w:r>
            <w:r w:rsidR="00BF5D55" w:rsidRPr="00075DD7">
              <w:rPr>
                <w:rStyle w:val="Lienhypertexte"/>
                <w:noProof/>
              </w:rPr>
              <w:t>L’amélioration</w:t>
            </w:r>
            <w:r w:rsidR="00BF5D55">
              <w:rPr>
                <w:noProof/>
                <w:webHidden/>
              </w:rPr>
              <w:tab/>
            </w:r>
            <w:r w:rsidR="00BF5D55">
              <w:rPr>
                <w:noProof/>
                <w:webHidden/>
              </w:rPr>
              <w:fldChar w:fldCharType="begin"/>
            </w:r>
            <w:r w:rsidR="00BF5D55">
              <w:rPr>
                <w:noProof/>
                <w:webHidden/>
              </w:rPr>
              <w:instrText xml:space="preserve"> PAGEREF _Toc485286142 \h </w:instrText>
            </w:r>
            <w:r w:rsidR="00BF5D55">
              <w:rPr>
                <w:noProof/>
                <w:webHidden/>
              </w:rPr>
            </w:r>
            <w:r w:rsidR="00BF5D55">
              <w:rPr>
                <w:noProof/>
                <w:webHidden/>
              </w:rPr>
              <w:fldChar w:fldCharType="separate"/>
            </w:r>
            <w:r w:rsidR="00BF5D55">
              <w:rPr>
                <w:noProof/>
                <w:webHidden/>
              </w:rPr>
              <w:t>9</w:t>
            </w:r>
            <w:r w:rsidR="00BF5D55">
              <w:rPr>
                <w:noProof/>
                <w:webHidden/>
              </w:rPr>
              <w:fldChar w:fldCharType="end"/>
            </w:r>
          </w:hyperlink>
        </w:p>
        <w:p w:rsidR="00BF5D55" w:rsidRDefault="00371C73">
          <w:pPr>
            <w:pStyle w:val="TM2"/>
            <w:rPr>
              <w:rFonts w:asciiTheme="minorHAnsi" w:eastAsiaTheme="minorEastAsia" w:hAnsiTheme="minorHAnsi" w:cstheme="minorBidi"/>
              <w:noProof/>
              <w:sz w:val="22"/>
              <w:szCs w:val="22"/>
            </w:rPr>
          </w:pPr>
          <w:hyperlink w:anchor="_Toc485286143" w:history="1">
            <w:r w:rsidR="00BF5D55" w:rsidRPr="00075DD7">
              <w:rPr>
                <w:rStyle w:val="Lienhypertexte"/>
                <w:noProof/>
              </w:rPr>
              <w:t>2.3. La satisfaction client</w:t>
            </w:r>
            <w:r w:rsidR="00BF5D55">
              <w:rPr>
                <w:noProof/>
                <w:webHidden/>
              </w:rPr>
              <w:tab/>
            </w:r>
            <w:r w:rsidR="00BF5D55">
              <w:rPr>
                <w:noProof/>
                <w:webHidden/>
              </w:rPr>
              <w:fldChar w:fldCharType="begin"/>
            </w:r>
            <w:r w:rsidR="00BF5D55">
              <w:rPr>
                <w:noProof/>
                <w:webHidden/>
              </w:rPr>
              <w:instrText xml:space="preserve"> PAGEREF _Toc485286143 \h </w:instrText>
            </w:r>
            <w:r w:rsidR="00BF5D55">
              <w:rPr>
                <w:noProof/>
                <w:webHidden/>
              </w:rPr>
            </w:r>
            <w:r w:rsidR="00BF5D55">
              <w:rPr>
                <w:noProof/>
                <w:webHidden/>
              </w:rPr>
              <w:fldChar w:fldCharType="separate"/>
            </w:r>
            <w:r w:rsidR="00BF5D55">
              <w:rPr>
                <w:noProof/>
                <w:webHidden/>
              </w:rPr>
              <w:t>9</w:t>
            </w:r>
            <w:r w:rsidR="00BF5D55">
              <w:rPr>
                <w:noProof/>
                <w:webHidden/>
              </w:rPr>
              <w:fldChar w:fldCharType="end"/>
            </w:r>
          </w:hyperlink>
        </w:p>
        <w:p w:rsidR="00BF5D55" w:rsidRDefault="00371C73">
          <w:pPr>
            <w:pStyle w:val="TM2"/>
            <w:rPr>
              <w:rFonts w:asciiTheme="minorHAnsi" w:eastAsiaTheme="minorEastAsia" w:hAnsiTheme="minorHAnsi" w:cstheme="minorBidi"/>
              <w:noProof/>
              <w:sz w:val="22"/>
              <w:szCs w:val="22"/>
            </w:rPr>
          </w:pPr>
          <w:hyperlink w:anchor="_Toc485286144" w:history="1">
            <w:r w:rsidR="00BF5D55" w:rsidRPr="00075DD7">
              <w:rPr>
                <w:rStyle w:val="Lienhypertexte"/>
                <w:noProof/>
              </w:rPr>
              <w:t>2.4. Les audits</w:t>
            </w:r>
            <w:r w:rsidR="00BF5D55">
              <w:rPr>
                <w:noProof/>
                <w:webHidden/>
              </w:rPr>
              <w:tab/>
            </w:r>
            <w:r w:rsidR="00BF5D55">
              <w:rPr>
                <w:noProof/>
                <w:webHidden/>
              </w:rPr>
              <w:fldChar w:fldCharType="begin"/>
            </w:r>
            <w:r w:rsidR="00BF5D55">
              <w:rPr>
                <w:noProof/>
                <w:webHidden/>
              </w:rPr>
              <w:instrText xml:space="preserve"> PAGEREF _Toc485286144 \h </w:instrText>
            </w:r>
            <w:r w:rsidR="00BF5D55">
              <w:rPr>
                <w:noProof/>
                <w:webHidden/>
              </w:rPr>
            </w:r>
            <w:r w:rsidR="00BF5D55">
              <w:rPr>
                <w:noProof/>
                <w:webHidden/>
              </w:rPr>
              <w:fldChar w:fldCharType="separate"/>
            </w:r>
            <w:r w:rsidR="00BF5D55">
              <w:rPr>
                <w:noProof/>
                <w:webHidden/>
              </w:rPr>
              <w:t>10</w:t>
            </w:r>
            <w:r w:rsidR="00BF5D55">
              <w:rPr>
                <w:noProof/>
                <w:webHidden/>
              </w:rPr>
              <w:fldChar w:fldCharType="end"/>
            </w:r>
          </w:hyperlink>
        </w:p>
        <w:p w:rsidR="00BF5D55" w:rsidRDefault="00371C73">
          <w:pPr>
            <w:pStyle w:val="TM2"/>
            <w:rPr>
              <w:rFonts w:asciiTheme="minorHAnsi" w:eastAsiaTheme="minorEastAsia" w:hAnsiTheme="minorHAnsi" w:cstheme="minorBidi"/>
              <w:noProof/>
              <w:sz w:val="22"/>
              <w:szCs w:val="22"/>
            </w:rPr>
          </w:pPr>
          <w:hyperlink w:anchor="_Toc485286145" w:history="1">
            <w:r w:rsidR="00BF5D55" w:rsidRPr="00075DD7">
              <w:rPr>
                <w:rStyle w:val="Lienhypertexte"/>
                <w:noProof/>
              </w:rPr>
              <w:t>2.5. L’engagement Qualité et Environnement</w:t>
            </w:r>
            <w:r w:rsidR="00BF5D55">
              <w:rPr>
                <w:noProof/>
                <w:webHidden/>
              </w:rPr>
              <w:tab/>
            </w:r>
            <w:r w:rsidR="00BF5D55">
              <w:rPr>
                <w:noProof/>
                <w:webHidden/>
              </w:rPr>
              <w:fldChar w:fldCharType="begin"/>
            </w:r>
            <w:r w:rsidR="00BF5D55">
              <w:rPr>
                <w:noProof/>
                <w:webHidden/>
              </w:rPr>
              <w:instrText xml:space="preserve"> PAGEREF _Toc485286145 \h </w:instrText>
            </w:r>
            <w:r w:rsidR="00BF5D55">
              <w:rPr>
                <w:noProof/>
                <w:webHidden/>
              </w:rPr>
            </w:r>
            <w:r w:rsidR="00BF5D55">
              <w:rPr>
                <w:noProof/>
                <w:webHidden/>
              </w:rPr>
              <w:fldChar w:fldCharType="separate"/>
            </w:r>
            <w:r w:rsidR="00BF5D55">
              <w:rPr>
                <w:noProof/>
                <w:webHidden/>
              </w:rPr>
              <w:t>10</w:t>
            </w:r>
            <w:r w:rsidR="00BF5D55">
              <w:rPr>
                <w:noProof/>
                <w:webHidden/>
              </w:rPr>
              <w:fldChar w:fldCharType="end"/>
            </w:r>
          </w:hyperlink>
        </w:p>
        <w:p w:rsidR="00BF5D55" w:rsidRDefault="00371C73">
          <w:pPr>
            <w:pStyle w:val="TM2"/>
            <w:rPr>
              <w:rFonts w:asciiTheme="minorHAnsi" w:eastAsiaTheme="minorEastAsia" w:hAnsiTheme="minorHAnsi" w:cstheme="minorBidi"/>
              <w:noProof/>
              <w:sz w:val="22"/>
              <w:szCs w:val="22"/>
            </w:rPr>
          </w:pPr>
          <w:hyperlink w:anchor="_Toc485286146" w:history="1">
            <w:r w:rsidR="00BF5D55" w:rsidRPr="00075DD7">
              <w:rPr>
                <w:rStyle w:val="Lienhypertexte"/>
                <w:noProof/>
              </w:rPr>
              <w:t>2.6. Les risques et les opportunités</w:t>
            </w:r>
            <w:r w:rsidR="00BF5D55">
              <w:rPr>
                <w:noProof/>
                <w:webHidden/>
              </w:rPr>
              <w:tab/>
            </w:r>
            <w:r w:rsidR="00BF5D55">
              <w:rPr>
                <w:noProof/>
                <w:webHidden/>
              </w:rPr>
              <w:fldChar w:fldCharType="begin"/>
            </w:r>
            <w:r w:rsidR="00BF5D55">
              <w:rPr>
                <w:noProof/>
                <w:webHidden/>
              </w:rPr>
              <w:instrText xml:space="preserve"> PAGEREF _Toc485286146 \h </w:instrText>
            </w:r>
            <w:r w:rsidR="00BF5D55">
              <w:rPr>
                <w:noProof/>
                <w:webHidden/>
              </w:rPr>
            </w:r>
            <w:r w:rsidR="00BF5D55">
              <w:rPr>
                <w:noProof/>
                <w:webHidden/>
              </w:rPr>
              <w:fldChar w:fldCharType="separate"/>
            </w:r>
            <w:r w:rsidR="00BF5D55">
              <w:rPr>
                <w:noProof/>
                <w:webHidden/>
              </w:rPr>
              <w:t>11</w:t>
            </w:r>
            <w:r w:rsidR="00BF5D55">
              <w:rPr>
                <w:noProof/>
                <w:webHidden/>
              </w:rPr>
              <w:fldChar w:fldCharType="end"/>
            </w:r>
          </w:hyperlink>
        </w:p>
        <w:p w:rsidR="00BF5D55" w:rsidRDefault="00371C73">
          <w:pPr>
            <w:pStyle w:val="TM2"/>
            <w:rPr>
              <w:rFonts w:asciiTheme="minorHAnsi" w:eastAsiaTheme="minorEastAsia" w:hAnsiTheme="minorHAnsi" w:cstheme="minorBidi"/>
              <w:noProof/>
              <w:sz w:val="22"/>
              <w:szCs w:val="22"/>
            </w:rPr>
          </w:pPr>
          <w:hyperlink w:anchor="_Toc485286147" w:history="1">
            <w:r w:rsidR="00BF5D55" w:rsidRPr="00075DD7">
              <w:rPr>
                <w:rStyle w:val="Lienhypertexte"/>
                <w:noProof/>
              </w:rPr>
              <w:t>2.7. La revue de direction</w:t>
            </w:r>
            <w:r w:rsidR="00BF5D55">
              <w:rPr>
                <w:noProof/>
                <w:webHidden/>
              </w:rPr>
              <w:tab/>
            </w:r>
            <w:r w:rsidR="00BF5D55">
              <w:rPr>
                <w:noProof/>
                <w:webHidden/>
              </w:rPr>
              <w:fldChar w:fldCharType="begin"/>
            </w:r>
            <w:r w:rsidR="00BF5D55">
              <w:rPr>
                <w:noProof/>
                <w:webHidden/>
              </w:rPr>
              <w:instrText xml:space="preserve"> PAGEREF _Toc485286147 \h </w:instrText>
            </w:r>
            <w:r w:rsidR="00BF5D55">
              <w:rPr>
                <w:noProof/>
                <w:webHidden/>
              </w:rPr>
            </w:r>
            <w:r w:rsidR="00BF5D55">
              <w:rPr>
                <w:noProof/>
                <w:webHidden/>
              </w:rPr>
              <w:fldChar w:fldCharType="separate"/>
            </w:r>
            <w:r w:rsidR="00BF5D55">
              <w:rPr>
                <w:noProof/>
                <w:webHidden/>
              </w:rPr>
              <w:t>11</w:t>
            </w:r>
            <w:r w:rsidR="00BF5D55">
              <w:rPr>
                <w:noProof/>
                <w:webHidden/>
              </w:rPr>
              <w:fldChar w:fldCharType="end"/>
            </w:r>
          </w:hyperlink>
        </w:p>
        <w:p w:rsidR="00BF5D55" w:rsidRDefault="00371C73">
          <w:pPr>
            <w:pStyle w:val="TM1"/>
            <w:rPr>
              <w:rFonts w:asciiTheme="minorHAnsi" w:eastAsiaTheme="minorEastAsia" w:hAnsiTheme="minorHAnsi" w:cstheme="minorBidi"/>
              <w:b w:val="0"/>
              <w:caps w:val="0"/>
              <w:noProof/>
              <w:sz w:val="22"/>
              <w:szCs w:val="22"/>
            </w:rPr>
          </w:pPr>
          <w:hyperlink w:anchor="_Toc485286148" w:history="1">
            <w:r w:rsidR="00BF5D55" w:rsidRPr="00075DD7">
              <w:rPr>
                <w:rStyle w:val="Lienhypertexte"/>
                <w:noProof/>
              </w:rPr>
              <w:t>3. LE MANAGEMENT D’UN MEMBRE</w:t>
            </w:r>
            <w:r w:rsidR="00BF5D55">
              <w:rPr>
                <w:noProof/>
                <w:webHidden/>
              </w:rPr>
              <w:tab/>
            </w:r>
            <w:r w:rsidR="00BF5D55">
              <w:rPr>
                <w:noProof/>
                <w:webHidden/>
              </w:rPr>
              <w:fldChar w:fldCharType="begin"/>
            </w:r>
            <w:r w:rsidR="00BF5D55">
              <w:rPr>
                <w:noProof/>
                <w:webHidden/>
              </w:rPr>
              <w:instrText xml:space="preserve"> PAGEREF _Toc485286148 \h </w:instrText>
            </w:r>
            <w:r w:rsidR="00BF5D55">
              <w:rPr>
                <w:noProof/>
                <w:webHidden/>
              </w:rPr>
            </w:r>
            <w:r w:rsidR="00BF5D55">
              <w:rPr>
                <w:noProof/>
                <w:webHidden/>
              </w:rPr>
              <w:fldChar w:fldCharType="separate"/>
            </w:r>
            <w:r w:rsidR="00BF5D55">
              <w:rPr>
                <w:noProof/>
                <w:webHidden/>
              </w:rPr>
              <w:t>11</w:t>
            </w:r>
            <w:r w:rsidR="00BF5D55">
              <w:rPr>
                <w:noProof/>
                <w:webHidden/>
              </w:rPr>
              <w:fldChar w:fldCharType="end"/>
            </w:r>
          </w:hyperlink>
        </w:p>
        <w:p w:rsidR="00BF5D55" w:rsidRDefault="00371C73">
          <w:pPr>
            <w:pStyle w:val="TM2"/>
            <w:rPr>
              <w:rFonts w:asciiTheme="minorHAnsi" w:eastAsiaTheme="minorEastAsia" w:hAnsiTheme="minorHAnsi" w:cstheme="minorBidi"/>
              <w:noProof/>
              <w:sz w:val="22"/>
              <w:szCs w:val="22"/>
            </w:rPr>
          </w:pPr>
          <w:hyperlink w:anchor="_Toc485286149" w:history="1">
            <w:r w:rsidR="00BF5D55" w:rsidRPr="00075DD7">
              <w:rPr>
                <w:rStyle w:val="Lienhypertexte"/>
                <w:noProof/>
              </w:rPr>
              <w:t>3.1. Organisation des membres</w:t>
            </w:r>
            <w:r w:rsidR="00BF5D55">
              <w:rPr>
                <w:noProof/>
                <w:webHidden/>
              </w:rPr>
              <w:tab/>
            </w:r>
            <w:r w:rsidR="00BF5D55">
              <w:rPr>
                <w:noProof/>
                <w:webHidden/>
              </w:rPr>
              <w:fldChar w:fldCharType="begin"/>
            </w:r>
            <w:r w:rsidR="00BF5D55">
              <w:rPr>
                <w:noProof/>
                <w:webHidden/>
              </w:rPr>
              <w:instrText xml:space="preserve"> PAGEREF _Toc485286149 \h </w:instrText>
            </w:r>
            <w:r w:rsidR="00BF5D55">
              <w:rPr>
                <w:noProof/>
                <w:webHidden/>
              </w:rPr>
            </w:r>
            <w:r w:rsidR="00BF5D55">
              <w:rPr>
                <w:noProof/>
                <w:webHidden/>
              </w:rPr>
              <w:fldChar w:fldCharType="separate"/>
            </w:r>
            <w:r w:rsidR="00BF5D55">
              <w:rPr>
                <w:noProof/>
                <w:webHidden/>
              </w:rPr>
              <w:t>11</w:t>
            </w:r>
            <w:r w:rsidR="00BF5D55">
              <w:rPr>
                <w:noProof/>
                <w:webHidden/>
              </w:rPr>
              <w:fldChar w:fldCharType="end"/>
            </w:r>
          </w:hyperlink>
        </w:p>
        <w:p w:rsidR="00BF5D55" w:rsidRDefault="00371C73">
          <w:pPr>
            <w:pStyle w:val="TM3"/>
            <w:tabs>
              <w:tab w:val="left" w:pos="1985"/>
            </w:tabs>
            <w:rPr>
              <w:rFonts w:asciiTheme="minorHAnsi" w:eastAsiaTheme="minorEastAsia" w:hAnsiTheme="minorHAnsi" w:cstheme="minorBidi"/>
              <w:i w:val="0"/>
              <w:noProof/>
              <w:sz w:val="22"/>
              <w:szCs w:val="22"/>
            </w:rPr>
          </w:pPr>
          <w:hyperlink w:anchor="_Toc485286150" w:history="1">
            <w:r w:rsidR="00BF5D55" w:rsidRPr="00075DD7">
              <w:rPr>
                <w:rStyle w:val="Lienhypertexte"/>
                <w:noProof/>
              </w:rPr>
              <w:t>3.1.1.</w:t>
            </w:r>
            <w:r w:rsidR="00BF5D55">
              <w:rPr>
                <w:rFonts w:asciiTheme="minorHAnsi" w:eastAsiaTheme="minorEastAsia" w:hAnsiTheme="minorHAnsi" w:cstheme="minorBidi"/>
                <w:i w:val="0"/>
                <w:noProof/>
                <w:sz w:val="22"/>
                <w:szCs w:val="22"/>
              </w:rPr>
              <w:tab/>
            </w:r>
            <w:r w:rsidR="00BF5D55" w:rsidRPr="00075DD7">
              <w:rPr>
                <w:rStyle w:val="Lienhypertexte"/>
                <w:noProof/>
              </w:rPr>
              <w:t>Le management Qualité et Environnement</w:t>
            </w:r>
            <w:r w:rsidR="00BF5D55">
              <w:rPr>
                <w:noProof/>
                <w:webHidden/>
              </w:rPr>
              <w:tab/>
            </w:r>
            <w:r w:rsidR="00BF5D55">
              <w:rPr>
                <w:noProof/>
                <w:webHidden/>
              </w:rPr>
              <w:fldChar w:fldCharType="begin"/>
            </w:r>
            <w:r w:rsidR="00BF5D55">
              <w:rPr>
                <w:noProof/>
                <w:webHidden/>
              </w:rPr>
              <w:instrText xml:space="preserve"> PAGEREF _Toc485286150 \h </w:instrText>
            </w:r>
            <w:r w:rsidR="00BF5D55">
              <w:rPr>
                <w:noProof/>
                <w:webHidden/>
              </w:rPr>
            </w:r>
            <w:r w:rsidR="00BF5D55">
              <w:rPr>
                <w:noProof/>
                <w:webHidden/>
              </w:rPr>
              <w:fldChar w:fldCharType="separate"/>
            </w:r>
            <w:r w:rsidR="00BF5D55">
              <w:rPr>
                <w:noProof/>
                <w:webHidden/>
              </w:rPr>
              <w:t>11</w:t>
            </w:r>
            <w:r w:rsidR="00BF5D55">
              <w:rPr>
                <w:noProof/>
                <w:webHidden/>
              </w:rPr>
              <w:fldChar w:fldCharType="end"/>
            </w:r>
          </w:hyperlink>
        </w:p>
        <w:p w:rsidR="00BF5D55" w:rsidRDefault="00371C73">
          <w:pPr>
            <w:pStyle w:val="TM3"/>
            <w:tabs>
              <w:tab w:val="left" w:pos="1985"/>
            </w:tabs>
            <w:rPr>
              <w:rFonts w:asciiTheme="minorHAnsi" w:eastAsiaTheme="minorEastAsia" w:hAnsiTheme="minorHAnsi" w:cstheme="minorBidi"/>
              <w:i w:val="0"/>
              <w:noProof/>
              <w:sz w:val="22"/>
              <w:szCs w:val="22"/>
            </w:rPr>
          </w:pPr>
          <w:hyperlink w:anchor="_Toc485286151" w:history="1">
            <w:r w:rsidR="00BF5D55" w:rsidRPr="00075DD7">
              <w:rPr>
                <w:rStyle w:val="Lienhypertexte"/>
                <w:noProof/>
              </w:rPr>
              <w:t>3.1.2.</w:t>
            </w:r>
            <w:r w:rsidR="00BF5D55">
              <w:rPr>
                <w:rFonts w:asciiTheme="minorHAnsi" w:eastAsiaTheme="minorEastAsia" w:hAnsiTheme="minorHAnsi" w:cstheme="minorBidi"/>
                <w:i w:val="0"/>
                <w:noProof/>
                <w:sz w:val="22"/>
                <w:szCs w:val="22"/>
              </w:rPr>
              <w:tab/>
            </w:r>
            <w:r w:rsidR="00BF5D55" w:rsidRPr="00075DD7">
              <w:rPr>
                <w:rStyle w:val="Lienhypertexte"/>
                <w:noProof/>
              </w:rPr>
              <w:t>Les moyens matériels</w:t>
            </w:r>
            <w:r w:rsidR="00BF5D55">
              <w:rPr>
                <w:noProof/>
                <w:webHidden/>
              </w:rPr>
              <w:tab/>
            </w:r>
            <w:r w:rsidR="00BF5D55">
              <w:rPr>
                <w:noProof/>
                <w:webHidden/>
              </w:rPr>
              <w:fldChar w:fldCharType="begin"/>
            </w:r>
            <w:r w:rsidR="00BF5D55">
              <w:rPr>
                <w:noProof/>
                <w:webHidden/>
              </w:rPr>
              <w:instrText xml:space="preserve"> PAGEREF _Toc485286151 \h </w:instrText>
            </w:r>
            <w:r w:rsidR="00BF5D55">
              <w:rPr>
                <w:noProof/>
                <w:webHidden/>
              </w:rPr>
            </w:r>
            <w:r w:rsidR="00BF5D55">
              <w:rPr>
                <w:noProof/>
                <w:webHidden/>
              </w:rPr>
              <w:fldChar w:fldCharType="separate"/>
            </w:r>
            <w:r w:rsidR="00BF5D55">
              <w:rPr>
                <w:noProof/>
                <w:webHidden/>
              </w:rPr>
              <w:t>12</w:t>
            </w:r>
            <w:r w:rsidR="00BF5D55">
              <w:rPr>
                <w:noProof/>
                <w:webHidden/>
              </w:rPr>
              <w:fldChar w:fldCharType="end"/>
            </w:r>
          </w:hyperlink>
        </w:p>
        <w:p w:rsidR="00BF5D55" w:rsidRDefault="00371C73">
          <w:pPr>
            <w:pStyle w:val="TM3"/>
            <w:tabs>
              <w:tab w:val="left" w:pos="1985"/>
            </w:tabs>
            <w:rPr>
              <w:rFonts w:asciiTheme="minorHAnsi" w:eastAsiaTheme="minorEastAsia" w:hAnsiTheme="minorHAnsi" w:cstheme="minorBidi"/>
              <w:i w:val="0"/>
              <w:noProof/>
              <w:sz w:val="22"/>
              <w:szCs w:val="22"/>
            </w:rPr>
          </w:pPr>
          <w:hyperlink w:anchor="_Toc485286152" w:history="1">
            <w:r w:rsidR="00BF5D55" w:rsidRPr="00075DD7">
              <w:rPr>
                <w:rStyle w:val="Lienhypertexte"/>
                <w:noProof/>
              </w:rPr>
              <w:t>3.1.3.</w:t>
            </w:r>
            <w:r w:rsidR="00BF5D55">
              <w:rPr>
                <w:rFonts w:asciiTheme="minorHAnsi" w:eastAsiaTheme="minorEastAsia" w:hAnsiTheme="minorHAnsi" w:cstheme="minorBidi"/>
                <w:i w:val="0"/>
                <w:noProof/>
                <w:sz w:val="22"/>
                <w:szCs w:val="22"/>
              </w:rPr>
              <w:tab/>
            </w:r>
            <w:r w:rsidR="00BF5D55" w:rsidRPr="00075DD7">
              <w:rPr>
                <w:rStyle w:val="Lienhypertexte"/>
                <w:noProof/>
              </w:rPr>
              <w:t>La documentation externe</w:t>
            </w:r>
            <w:r w:rsidR="00BF5D55">
              <w:rPr>
                <w:noProof/>
                <w:webHidden/>
              </w:rPr>
              <w:tab/>
            </w:r>
            <w:r w:rsidR="00BF5D55">
              <w:rPr>
                <w:noProof/>
                <w:webHidden/>
              </w:rPr>
              <w:fldChar w:fldCharType="begin"/>
            </w:r>
            <w:r w:rsidR="00BF5D55">
              <w:rPr>
                <w:noProof/>
                <w:webHidden/>
              </w:rPr>
              <w:instrText xml:space="preserve"> PAGEREF _Toc485286152 \h </w:instrText>
            </w:r>
            <w:r w:rsidR="00BF5D55">
              <w:rPr>
                <w:noProof/>
                <w:webHidden/>
              </w:rPr>
            </w:r>
            <w:r w:rsidR="00BF5D55">
              <w:rPr>
                <w:noProof/>
                <w:webHidden/>
              </w:rPr>
              <w:fldChar w:fldCharType="separate"/>
            </w:r>
            <w:r w:rsidR="00BF5D55">
              <w:rPr>
                <w:noProof/>
                <w:webHidden/>
              </w:rPr>
              <w:t>12</w:t>
            </w:r>
            <w:r w:rsidR="00BF5D55">
              <w:rPr>
                <w:noProof/>
                <w:webHidden/>
              </w:rPr>
              <w:fldChar w:fldCharType="end"/>
            </w:r>
          </w:hyperlink>
        </w:p>
        <w:p w:rsidR="00BF5D55" w:rsidRDefault="00371C73">
          <w:pPr>
            <w:pStyle w:val="TM3"/>
            <w:tabs>
              <w:tab w:val="left" w:pos="1985"/>
            </w:tabs>
            <w:rPr>
              <w:rFonts w:asciiTheme="minorHAnsi" w:eastAsiaTheme="minorEastAsia" w:hAnsiTheme="minorHAnsi" w:cstheme="minorBidi"/>
              <w:i w:val="0"/>
              <w:noProof/>
              <w:sz w:val="22"/>
              <w:szCs w:val="22"/>
            </w:rPr>
          </w:pPr>
          <w:hyperlink w:anchor="_Toc485286153" w:history="1">
            <w:r w:rsidR="00BF5D55" w:rsidRPr="00075DD7">
              <w:rPr>
                <w:rStyle w:val="Lienhypertexte"/>
                <w:noProof/>
              </w:rPr>
              <w:t>3.1.4.</w:t>
            </w:r>
            <w:r w:rsidR="00BF5D55">
              <w:rPr>
                <w:rFonts w:asciiTheme="minorHAnsi" w:eastAsiaTheme="minorEastAsia" w:hAnsiTheme="minorHAnsi" w:cstheme="minorBidi"/>
                <w:i w:val="0"/>
                <w:noProof/>
                <w:sz w:val="22"/>
                <w:szCs w:val="22"/>
              </w:rPr>
              <w:tab/>
            </w:r>
            <w:r w:rsidR="00BF5D55" w:rsidRPr="00075DD7">
              <w:rPr>
                <w:rStyle w:val="Lienhypertexte"/>
                <w:noProof/>
              </w:rPr>
              <w:t>Le classement et l’archivage documentation métier</w:t>
            </w:r>
            <w:r w:rsidR="00BF5D55">
              <w:rPr>
                <w:noProof/>
                <w:webHidden/>
              </w:rPr>
              <w:tab/>
            </w:r>
            <w:r w:rsidR="00BF5D55">
              <w:rPr>
                <w:noProof/>
                <w:webHidden/>
              </w:rPr>
              <w:fldChar w:fldCharType="begin"/>
            </w:r>
            <w:r w:rsidR="00BF5D55">
              <w:rPr>
                <w:noProof/>
                <w:webHidden/>
              </w:rPr>
              <w:instrText xml:space="preserve"> PAGEREF _Toc485286153 \h </w:instrText>
            </w:r>
            <w:r w:rsidR="00BF5D55">
              <w:rPr>
                <w:noProof/>
                <w:webHidden/>
              </w:rPr>
            </w:r>
            <w:r w:rsidR="00BF5D55">
              <w:rPr>
                <w:noProof/>
                <w:webHidden/>
              </w:rPr>
              <w:fldChar w:fldCharType="separate"/>
            </w:r>
            <w:r w:rsidR="00BF5D55">
              <w:rPr>
                <w:noProof/>
                <w:webHidden/>
              </w:rPr>
              <w:t>12</w:t>
            </w:r>
            <w:r w:rsidR="00BF5D55">
              <w:rPr>
                <w:noProof/>
                <w:webHidden/>
              </w:rPr>
              <w:fldChar w:fldCharType="end"/>
            </w:r>
          </w:hyperlink>
        </w:p>
        <w:p w:rsidR="00BF5D55" w:rsidRDefault="00371C73">
          <w:pPr>
            <w:pStyle w:val="TM2"/>
            <w:rPr>
              <w:rFonts w:asciiTheme="minorHAnsi" w:eastAsiaTheme="minorEastAsia" w:hAnsiTheme="minorHAnsi" w:cstheme="minorBidi"/>
              <w:noProof/>
              <w:sz w:val="22"/>
              <w:szCs w:val="22"/>
            </w:rPr>
          </w:pPr>
          <w:hyperlink w:anchor="_Toc485286154" w:history="1">
            <w:r w:rsidR="00BF5D55" w:rsidRPr="00075DD7">
              <w:rPr>
                <w:rStyle w:val="Lienhypertexte"/>
                <w:noProof/>
              </w:rPr>
              <w:t>3.2. Les risques et  les opportunités</w:t>
            </w:r>
            <w:r w:rsidR="00BF5D55">
              <w:rPr>
                <w:noProof/>
                <w:webHidden/>
              </w:rPr>
              <w:tab/>
            </w:r>
            <w:r w:rsidR="00BF5D55">
              <w:rPr>
                <w:noProof/>
                <w:webHidden/>
              </w:rPr>
              <w:fldChar w:fldCharType="begin"/>
            </w:r>
            <w:r w:rsidR="00BF5D55">
              <w:rPr>
                <w:noProof/>
                <w:webHidden/>
              </w:rPr>
              <w:instrText xml:space="preserve"> PAGEREF _Toc485286154 \h </w:instrText>
            </w:r>
            <w:r w:rsidR="00BF5D55">
              <w:rPr>
                <w:noProof/>
                <w:webHidden/>
              </w:rPr>
            </w:r>
            <w:r w:rsidR="00BF5D55">
              <w:rPr>
                <w:noProof/>
                <w:webHidden/>
              </w:rPr>
              <w:fldChar w:fldCharType="separate"/>
            </w:r>
            <w:r w:rsidR="00BF5D55">
              <w:rPr>
                <w:noProof/>
                <w:webHidden/>
              </w:rPr>
              <w:t>12</w:t>
            </w:r>
            <w:r w:rsidR="00BF5D55">
              <w:rPr>
                <w:noProof/>
                <w:webHidden/>
              </w:rPr>
              <w:fldChar w:fldCharType="end"/>
            </w:r>
          </w:hyperlink>
        </w:p>
        <w:p w:rsidR="00BF5D55" w:rsidRDefault="00371C73">
          <w:pPr>
            <w:pStyle w:val="TM2"/>
            <w:rPr>
              <w:rFonts w:asciiTheme="minorHAnsi" w:eastAsiaTheme="minorEastAsia" w:hAnsiTheme="minorHAnsi" w:cstheme="minorBidi"/>
              <w:noProof/>
              <w:sz w:val="22"/>
              <w:szCs w:val="22"/>
            </w:rPr>
          </w:pPr>
          <w:hyperlink w:anchor="_Toc485286155" w:history="1">
            <w:r w:rsidR="00BF5D55" w:rsidRPr="00075DD7">
              <w:rPr>
                <w:rStyle w:val="Lienhypertexte"/>
                <w:noProof/>
              </w:rPr>
              <w:t>3.3. La Contractualisation des missions</w:t>
            </w:r>
            <w:r w:rsidR="00BF5D55">
              <w:rPr>
                <w:noProof/>
                <w:webHidden/>
              </w:rPr>
              <w:tab/>
            </w:r>
            <w:r w:rsidR="00BF5D55">
              <w:rPr>
                <w:noProof/>
                <w:webHidden/>
              </w:rPr>
              <w:fldChar w:fldCharType="begin"/>
            </w:r>
            <w:r w:rsidR="00BF5D55">
              <w:rPr>
                <w:noProof/>
                <w:webHidden/>
              </w:rPr>
              <w:instrText xml:space="preserve"> PAGEREF _Toc485286155 \h </w:instrText>
            </w:r>
            <w:r w:rsidR="00BF5D55">
              <w:rPr>
                <w:noProof/>
                <w:webHidden/>
              </w:rPr>
            </w:r>
            <w:r w:rsidR="00BF5D55">
              <w:rPr>
                <w:noProof/>
                <w:webHidden/>
              </w:rPr>
              <w:fldChar w:fldCharType="separate"/>
            </w:r>
            <w:r w:rsidR="00BF5D55">
              <w:rPr>
                <w:noProof/>
                <w:webHidden/>
              </w:rPr>
              <w:t>12</w:t>
            </w:r>
            <w:r w:rsidR="00BF5D55">
              <w:rPr>
                <w:noProof/>
                <w:webHidden/>
              </w:rPr>
              <w:fldChar w:fldCharType="end"/>
            </w:r>
          </w:hyperlink>
        </w:p>
        <w:p w:rsidR="00BF5D55" w:rsidRDefault="00371C73">
          <w:pPr>
            <w:pStyle w:val="TM3"/>
            <w:tabs>
              <w:tab w:val="left" w:pos="1985"/>
            </w:tabs>
            <w:rPr>
              <w:rFonts w:asciiTheme="minorHAnsi" w:eastAsiaTheme="minorEastAsia" w:hAnsiTheme="minorHAnsi" w:cstheme="minorBidi"/>
              <w:i w:val="0"/>
              <w:noProof/>
              <w:sz w:val="22"/>
              <w:szCs w:val="22"/>
            </w:rPr>
          </w:pPr>
          <w:hyperlink w:anchor="_Toc485286156" w:history="1">
            <w:r w:rsidR="00BF5D55" w:rsidRPr="00075DD7">
              <w:rPr>
                <w:rStyle w:val="Lienhypertexte"/>
                <w:noProof/>
              </w:rPr>
              <w:t>3.3.1.</w:t>
            </w:r>
            <w:r w:rsidR="00BF5D55">
              <w:rPr>
                <w:rFonts w:asciiTheme="minorHAnsi" w:eastAsiaTheme="minorEastAsia" w:hAnsiTheme="minorHAnsi" w:cstheme="minorBidi"/>
                <w:i w:val="0"/>
                <w:noProof/>
                <w:sz w:val="22"/>
                <w:szCs w:val="22"/>
              </w:rPr>
              <w:tab/>
            </w:r>
            <w:r w:rsidR="00BF5D55" w:rsidRPr="00075DD7">
              <w:rPr>
                <w:rStyle w:val="Lienhypertexte"/>
                <w:noProof/>
              </w:rPr>
              <w:t>Cartographie du processus métier</w:t>
            </w:r>
            <w:r w:rsidR="00BF5D55">
              <w:rPr>
                <w:noProof/>
                <w:webHidden/>
              </w:rPr>
              <w:tab/>
            </w:r>
            <w:r w:rsidR="00BF5D55">
              <w:rPr>
                <w:noProof/>
                <w:webHidden/>
              </w:rPr>
              <w:fldChar w:fldCharType="begin"/>
            </w:r>
            <w:r w:rsidR="00BF5D55">
              <w:rPr>
                <w:noProof/>
                <w:webHidden/>
              </w:rPr>
              <w:instrText xml:space="preserve"> PAGEREF _Toc485286156 \h </w:instrText>
            </w:r>
            <w:r w:rsidR="00BF5D55">
              <w:rPr>
                <w:noProof/>
                <w:webHidden/>
              </w:rPr>
            </w:r>
            <w:r w:rsidR="00BF5D55">
              <w:rPr>
                <w:noProof/>
                <w:webHidden/>
              </w:rPr>
              <w:fldChar w:fldCharType="separate"/>
            </w:r>
            <w:r w:rsidR="00BF5D55">
              <w:rPr>
                <w:noProof/>
                <w:webHidden/>
              </w:rPr>
              <w:t>12</w:t>
            </w:r>
            <w:r w:rsidR="00BF5D55">
              <w:rPr>
                <w:noProof/>
                <w:webHidden/>
              </w:rPr>
              <w:fldChar w:fldCharType="end"/>
            </w:r>
          </w:hyperlink>
        </w:p>
        <w:p w:rsidR="00BF5D55" w:rsidRDefault="00371C73">
          <w:pPr>
            <w:pStyle w:val="TM2"/>
            <w:rPr>
              <w:rFonts w:asciiTheme="minorHAnsi" w:eastAsiaTheme="minorEastAsia" w:hAnsiTheme="minorHAnsi" w:cstheme="minorBidi"/>
              <w:noProof/>
              <w:sz w:val="22"/>
              <w:szCs w:val="22"/>
            </w:rPr>
          </w:pPr>
          <w:hyperlink w:anchor="_Toc485286157" w:history="1">
            <w:r w:rsidR="00BF5D55" w:rsidRPr="00075DD7">
              <w:rPr>
                <w:rStyle w:val="Lienhypertexte"/>
                <w:noProof/>
              </w:rPr>
              <w:t>3.4. Réalisation des missions</w:t>
            </w:r>
            <w:r w:rsidR="00BF5D55">
              <w:rPr>
                <w:noProof/>
                <w:webHidden/>
              </w:rPr>
              <w:tab/>
            </w:r>
            <w:r w:rsidR="00BF5D55">
              <w:rPr>
                <w:noProof/>
                <w:webHidden/>
              </w:rPr>
              <w:fldChar w:fldCharType="begin"/>
            </w:r>
            <w:r w:rsidR="00BF5D55">
              <w:rPr>
                <w:noProof/>
                <w:webHidden/>
              </w:rPr>
              <w:instrText xml:space="preserve"> PAGEREF _Toc485286157 \h </w:instrText>
            </w:r>
            <w:r w:rsidR="00BF5D55">
              <w:rPr>
                <w:noProof/>
                <w:webHidden/>
              </w:rPr>
            </w:r>
            <w:r w:rsidR="00BF5D55">
              <w:rPr>
                <w:noProof/>
                <w:webHidden/>
              </w:rPr>
              <w:fldChar w:fldCharType="separate"/>
            </w:r>
            <w:r w:rsidR="00BF5D55">
              <w:rPr>
                <w:noProof/>
                <w:webHidden/>
              </w:rPr>
              <w:t>13</w:t>
            </w:r>
            <w:r w:rsidR="00BF5D55">
              <w:rPr>
                <w:noProof/>
                <w:webHidden/>
              </w:rPr>
              <w:fldChar w:fldCharType="end"/>
            </w:r>
          </w:hyperlink>
        </w:p>
        <w:p w:rsidR="00BF5D55" w:rsidRDefault="00371C73">
          <w:pPr>
            <w:pStyle w:val="TM3"/>
            <w:tabs>
              <w:tab w:val="left" w:pos="1985"/>
            </w:tabs>
            <w:rPr>
              <w:rFonts w:asciiTheme="minorHAnsi" w:eastAsiaTheme="minorEastAsia" w:hAnsiTheme="minorHAnsi" w:cstheme="minorBidi"/>
              <w:i w:val="0"/>
              <w:noProof/>
              <w:sz w:val="22"/>
              <w:szCs w:val="22"/>
            </w:rPr>
          </w:pPr>
          <w:hyperlink w:anchor="_Toc485286158" w:history="1">
            <w:r w:rsidR="00BF5D55" w:rsidRPr="00075DD7">
              <w:rPr>
                <w:rStyle w:val="Lienhypertexte"/>
                <w:noProof/>
              </w:rPr>
              <w:t>3.4.1.</w:t>
            </w:r>
            <w:r w:rsidR="00BF5D55">
              <w:rPr>
                <w:rFonts w:asciiTheme="minorHAnsi" w:eastAsiaTheme="minorEastAsia" w:hAnsiTheme="minorHAnsi" w:cstheme="minorBidi"/>
                <w:i w:val="0"/>
                <w:noProof/>
                <w:sz w:val="22"/>
                <w:szCs w:val="22"/>
              </w:rPr>
              <w:tab/>
            </w:r>
            <w:r w:rsidR="00BF5D55" w:rsidRPr="00075DD7">
              <w:rPr>
                <w:rStyle w:val="Lienhypertexte"/>
                <w:noProof/>
              </w:rPr>
              <w:t>La mission d’architecte</w:t>
            </w:r>
            <w:r w:rsidR="00BF5D55">
              <w:rPr>
                <w:noProof/>
                <w:webHidden/>
              </w:rPr>
              <w:tab/>
            </w:r>
            <w:r w:rsidR="00BF5D55">
              <w:rPr>
                <w:noProof/>
                <w:webHidden/>
              </w:rPr>
              <w:fldChar w:fldCharType="begin"/>
            </w:r>
            <w:r w:rsidR="00BF5D55">
              <w:rPr>
                <w:noProof/>
                <w:webHidden/>
              </w:rPr>
              <w:instrText xml:space="preserve"> PAGEREF _Toc485286158 \h </w:instrText>
            </w:r>
            <w:r w:rsidR="00BF5D55">
              <w:rPr>
                <w:noProof/>
                <w:webHidden/>
              </w:rPr>
            </w:r>
            <w:r w:rsidR="00BF5D55">
              <w:rPr>
                <w:noProof/>
                <w:webHidden/>
              </w:rPr>
              <w:fldChar w:fldCharType="separate"/>
            </w:r>
            <w:r w:rsidR="00BF5D55">
              <w:rPr>
                <w:noProof/>
                <w:webHidden/>
              </w:rPr>
              <w:t>13</w:t>
            </w:r>
            <w:r w:rsidR="00BF5D55">
              <w:rPr>
                <w:noProof/>
                <w:webHidden/>
              </w:rPr>
              <w:fldChar w:fldCharType="end"/>
            </w:r>
          </w:hyperlink>
        </w:p>
        <w:p w:rsidR="00BF5D55" w:rsidRDefault="00371C73">
          <w:pPr>
            <w:pStyle w:val="TM3"/>
            <w:tabs>
              <w:tab w:val="left" w:pos="1985"/>
            </w:tabs>
            <w:rPr>
              <w:rFonts w:asciiTheme="minorHAnsi" w:eastAsiaTheme="minorEastAsia" w:hAnsiTheme="minorHAnsi" w:cstheme="minorBidi"/>
              <w:i w:val="0"/>
              <w:noProof/>
              <w:sz w:val="22"/>
              <w:szCs w:val="22"/>
            </w:rPr>
          </w:pPr>
          <w:hyperlink w:anchor="_Toc485286159" w:history="1">
            <w:r w:rsidR="00BF5D55" w:rsidRPr="00075DD7">
              <w:rPr>
                <w:rStyle w:val="Lienhypertexte"/>
                <w:noProof/>
              </w:rPr>
              <w:t>3.4.2.</w:t>
            </w:r>
            <w:r w:rsidR="00BF5D55">
              <w:rPr>
                <w:rFonts w:asciiTheme="minorHAnsi" w:eastAsiaTheme="minorEastAsia" w:hAnsiTheme="minorHAnsi" w:cstheme="minorBidi"/>
                <w:i w:val="0"/>
                <w:noProof/>
                <w:sz w:val="22"/>
                <w:szCs w:val="22"/>
              </w:rPr>
              <w:tab/>
            </w:r>
            <w:r w:rsidR="00BF5D55" w:rsidRPr="00075DD7">
              <w:rPr>
                <w:rStyle w:val="Lienhypertexte"/>
                <w:noProof/>
              </w:rPr>
              <w:t>Le bureau d’étude</w:t>
            </w:r>
            <w:r w:rsidR="00BF5D55">
              <w:rPr>
                <w:noProof/>
                <w:webHidden/>
              </w:rPr>
              <w:tab/>
            </w:r>
            <w:r w:rsidR="00BF5D55">
              <w:rPr>
                <w:noProof/>
                <w:webHidden/>
              </w:rPr>
              <w:fldChar w:fldCharType="begin"/>
            </w:r>
            <w:r w:rsidR="00BF5D55">
              <w:rPr>
                <w:noProof/>
                <w:webHidden/>
              </w:rPr>
              <w:instrText xml:space="preserve"> PAGEREF _Toc485286159 \h </w:instrText>
            </w:r>
            <w:r w:rsidR="00BF5D55">
              <w:rPr>
                <w:noProof/>
                <w:webHidden/>
              </w:rPr>
            </w:r>
            <w:r w:rsidR="00BF5D55">
              <w:rPr>
                <w:noProof/>
                <w:webHidden/>
              </w:rPr>
              <w:fldChar w:fldCharType="separate"/>
            </w:r>
            <w:r w:rsidR="00BF5D55">
              <w:rPr>
                <w:noProof/>
                <w:webHidden/>
              </w:rPr>
              <w:t>14</w:t>
            </w:r>
            <w:r w:rsidR="00BF5D55">
              <w:rPr>
                <w:noProof/>
                <w:webHidden/>
              </w:rPr>
              <w:fldChar w:fldCharType="end"/>
            </w:r>
          </w:hyperlink>
        </w:p>
        <w:p w:rsidR="00BF5D55" w:rsidRDefault="00371C73">
          <w:pPr>
            <w:pStyle w:val="TM3"/>
            <w:tabs>
              <w:tab w:val="left" w:pos="1985"/>
            </w:tabs>
            <w:rPr>
              <w:rFonts w:asciiTheme="minorHAnsi" w:eastAsiaTheme="minorEastAsia" w:hAnsiTheme="minorHAnsi" w:cstheme="minorBidi"/>
              <w:i w:val="0"/>
              <w:noProof/>
              <w:sz w:val="22"/>
              <w:szCs w:val="22"/>
            </w:rPr>
          </w:pPr>
          <w:hyperlink w:anchor="_Toc485286160" w:history="1">
            <w:r w:rsidR="00BF5D55" w:rsidRPr="00075DD7">
              <w:rPr>
                <w:rStyle w:val="Lienhypertexte"/>
                <w:noProof/>
              </w:rPr>
              <w:t>3.4.3.</w:t>
            </w:r>
            <w:r w:rsidR="00BF5D55">
              <w:rPr>
                <w:rFonts w:asciiTheme="minorHAnsi" w:eastAsiaTheme="minorEastAsia" w:hAnsiTheme="minorHAnsi" w:cstheme="minorBidi"/>
                <w:i w:val="0"/>
                <w:noProof/>
                <w:sz w:val="22"/>
                <w:szCs w:val="22"/>
              </w:rPr>
              <w:tab/>
            </w:r>
            <w:r w:rsidR="00BF5D55" w:rsidRPr="00075DD7">
              <w:rPr>
                <w:rStyle w:val="Lienhypertexte"/>
                <w:noProof/>
              </w:rPr>
              <w:t>Les expertises</w:t>
            </w:r>
            <w:r w:rsidR="00BF5D55">
              <w:rPr>
                <w:noProof/>
                <w:webHidden/>
              </w:rPr>
              <w:tab/>
            </w:r>
            <w:r w:rsidR="00BF5D55">
              <w:rPr>
                <w:noProof/>
                <w:webHidden/>
              </w:rPr>
              <w:fldChar w:fldCharType="begin"/>
            </w:r>
            <w:r w:rsidR="00BF5D55">
              <w:rPr>
                <w:noProof/>
                <w:webHidden/>
              </w:rPr>
              <w:instrText xml:space="preserve"> PAGEREF _Toc485286160 \h </w:instrText>
            </w:r>
            <w:r w:rsidR="00BF5D55">
              <w:rPr>
                <w:noProof/>
                <w:webHidden/>
              </w:rPr>
            </w:r>
            <w:r w:rsidR="00BF5D55">
              <w:rPr>
                <w:noProof/>
                <w:webHidden/>
              </w:rPr>
              <w:fldChar w:fldCharType="separate"/>
            </w:r>
            <w:r w:rsidR="00BF5D55">
              <w:rPr>
                <w:noProof/>
                <w:webHidden/>
              </w:rPr>
              <w:t>14</w:t>
            </w:r>
            <w:r w:rsidR="00BF5D55">
              <w:rPr>
                <w:noProof/>
                <w:webHidden/>
              </w:rPr>
              <w:fldChar w:fldCharType="end"/>
            </w:r>
          </w:hyperlink>
        </w:p>
        <w:p w:rsidR="00BF5D55" w:rsidRDefault="00371C73">
          <w:pPr>
            <w:pStyle w:val="TM2"/>
            <w:rPr>
              <w:rFonts w:asciiTheme="minorHAnsi" w:eastAsiaTheme="minorEastAsia" w:hAnsiTheme="minorHAnsi" w:cstheme="minorBidi"/>
              <w:noProof/>
              <w:sz w:val="22"/>
              <w:szCs w:val="22"/>
            </w:rPr>
          </w:pPr>
          <w:hyperlink w:anchor="_Toc485286161" w:history="1">
            <w:r w:rsidR="00BF5D55" w:rsidRPr="00075DD7">
              <w:rPr>
                <w:rStyle w:val="Lienhypertexte"/>
                <w:noProof/>
              </w:rPr>
              <w:t>3.5. Surveillance et amélioration</w:t>
            </w:r>
            <w:r w:rsidR="00BF5D55">
              <w:rPr>
                <w:noProof/>
                <w:webHidden/>
              </w:rPr>
              <w:tab/>
            </w:r>
            <w:r w:rsidR="00BF5D55">
              <w:rPr>
                <w:noProof/>
                <w:webHidden/>
              </w:rPr>
              <w:fldChar w:fldCharType="begin"/>
            </w:r>
            <w:r w:rsidR="00BF5D55">
              <w:rPr>
                <w:noProof/>
                <w:webHidden/>
              </w:rPr>
              <w:instrText xml:space="preserve"> PAGEREF _Toc485286161 \h </w:instrText>
            </w:r>
            <w:r w:rsidR="00BF5D55">
              <w:rPr>
                <w:noProof/>
                <w:webHidden/>
              </w:rPr>
            </w:r>
            <w:r w:rsidR="00BF5D55">
              <w:rPr>
                <w:noProof/>
                <w:webHidden/>
              </w:rPr>
              <w:fldChar w:fldCharType="separate"/>
            </w:r>
            <w:r w:rsidR="00BF5D55">
              <w:rPr>
                <w:noProof/>
                <w:webHidden/>
              </w:rPr>
              <w:t>15</w:t>
            </w:r>
            <w:r w:rsidR="00BF5D55">
              <w:rPr>
                <w:noProof/>
                <w:webHidden/>
              </w:rPr>
              <w:fldChar w:fldCharType="end"/>
            </w:r>
          </w:hyperlink>
        </w:p>
        <w:p w:rsidR="00BF5D55" w:rsidRDefault="00371C73">
          <w:pPr>
            <w:pStyle w:val="TM3"/>
            <w:tabs>
              <w:tab w:val="left" w:pos="1985"/>
            </w:tabs>
            <w:rPr>
              <w:rFonts w:asciiTheme="minorHAnsi" w:eastAsiaTheme="minorEastAsia" w:hAnsiTheme="minorHAnsi" w:cstheme="minorBidi"/>
              <w:i w:val="0"/>
              <w:noProof/>
              <w:sz w:val="22"/>
              <w:szCs w:val="22"/>
            </w:rPr>
          </w:pPr>
          <w:hyperlink w:anchor="_Toc485286162" w:history="1">
            <w:r w:rsidR="00BF5D55" w:rsidRPr="00075DD7">
              <w:rPr>
                <w:rStyle w:val="Lienhypertexte"/>
                <w:noProof/>
              </w:rPr>
              <w:t>3.5.1.</w:t>
            </w:r>
            <w:r w:rsidR="00BF5D55">
              <w:rPr>
                <w:rFonts w:asciiTheme="minorHAnsi" w:eastAsiaTheme="minorEastAsia" w:hAnsiTheme="minorHAnsi" w:cstheme="minorBidi"/>
                <w:i w:val="0"/>
                <w:noProof/>
                <w:sz w:val="22"/>
                <w:szCs w:val="22"/>
              </w:rPr>
              <w:tab/>
            </w:r>
            <w:r w:rsidR="00BF5D55" w:rsidRPr="00075DD7">
              <w:rPr>
                <w:rStyle w:val="Lienhypertexte"/>
                <w:noProof/>
              </w:rPr>
              <w:t>Les anomalies</w:t>
            </w:r>
            <w:r w:rsidR="00BF5D55">
              <w:rPr>
                <w:noProof/>
                <w:webHidden/>
              </w:rPr>
              <w:tab/>
            </w:r>
            <w:r w:rsidR="00BF5D55">
              <w:rPr>
                <w:noProof/>
                <w:webHidden/>
              </w:rPr>
              <w:fldChar w:fldCharType="begin"/>
            </w:r>
            <w:r w:rsidR="00BF5D55">
              <w:rPr>
                <w:noProof/>
                <w:webHidden/>
              </w:rPr>
              <w:instrText xml:space="preserve"> PAGEREF _Toc485286162 \h </w:instrText>
            </w:r>
            <w:r w:rsidR="00BF5D55">
              <w:rPr>
                <w:noProof/>
                <w:webHidden/>
              </w:rPr>
            </w:r>
            <w:r w:rsidR="00BF5D55">
              <w:rPr>
                <w:noProof/>
                <w:webHidden/>
              </w:rPr>
              <w:fldChar w:fldCharType="separate"/>
            </w:r>
            <w:r w:rsidR="00BF5D55">
              <w:rPr>
                <w:noProof/>
                <w:webHidden/>
              </w:rPr>
              <w:t>15</w:t>
            </w:r>
            <w:r w:rsidR="00BF5D55">
              <w:rPr>
                <w:noProof/>
                <w:webHidden/>
              </w:rPr>
              <w:fldChar w:fldCharType="end"/>
            </w:r>
          </w:hyperlink>
        </w:p>
        <w:p w:rsidR="00BF5D55" w:rsidRDefault="00371C73">
          <w:pPr>
            <w:pStyle w:val="TM3"/>
            <w:tabs>
              <w:tab w:val="left" w:pos="1985"/>
            </w:tabs>
            <w:rPr>
              <w:rFonts w:asciiTheme="minorHAnsi" w:eastAsiaTheme="minorEastAsia" w:hAnsiTheme="minorHAnsi" w:cstheme="minorBidi"/>
              <w:i w:val="0"/>
              <w:noProof/>
              <w:sz w:val="22"/>
              <w:szCs w:val="22"/>
            </w:rPr>
          </w:pPr>
          <w:hyperlink w:anchor="_Toc485286163" w:history="1">
            <w:r w:rsidR="00BF5D55" w:rsidRPr="00075DD7">
              <w:rPr>
                <w:rStyle w:val="Lienhypertexte"/>
                <w:noProof/>
              </w:rPr>
              <w:t>3.5.2.</w:t>
            </w:r>
            <w:r w:rsidR="00BF5D55">
              <w:rPr>
                <w:rFonts w:asciiTheme="minorHAnsi" w:eastAsiaTheme="minorEastAsia" w:hAnsiTheme="minorHAnsi" w:cstheme="minorBidi"/>
                <w:i w:val="0"/>
                <w:noProof/>
                <w:sz w:val="22"/>
                <w:szCs w:val="22"/>
              </w:rPr>
              <w:tab/>
            </w:r>
            <w:r w:rsidR="00BF5D55" w:rsidRPr="00075DD7">
              <w:rPr>
                <w:rStyle w:val="Lienhypertexte"/>
                <w:noProof/>
              </w:rPr>
              <w:t>L’évaluation des prestataires</w:t>
            </w:r>
            <w:r w:rsidR="00BF5D55">
              <w:rPr>
                <w:noProof/>
                <w:webHidden/>
              </w:rPr>
              <w:tab/>
            </w:r>
            <w:r w:rsidR="00BF5D55">
              <w:rPr>
                <w:noProof/>
                <w:webHidden/>
              </w:rPr>
              <w:fldChar w:fldCharType="begin"/>
            </w:r>
            <w:r w:rsidR="00BF5D55">
              <w:rPr>
                <w:noProof/>
                <w:webHidden/>
              </w:rPr>
              <w:instrText xml:space="preserve"> PAGEREF _Toc485286163 \h </w:instrText>
            </w:r>
            <w:r w:rsidR="00BF5D55">
              <w:rPr>
                <w:noProof/>
                <w:webHidden/>
              </w:rPr>
            </w:r>
            <w:r w:rsidR="00BF5D55">
              <w:rPr>
                <w:noProof/>
                <w:webHidden/>
              </w:rPr>
              <w:fldChar w:fldCharType="separate"/>
            </w:r>
            <w:r w:rsidR="00BF5D55">
              <w:rPr>
                <w:noProof/>
                <w:webHidden/>
              </w:rPr>
              <w:t>15</w:t>
            </w:r>
            <w:r w:rsidR="00BF5D55">
              <w:rPr>
                <w:noProof/>
                <w:webHidden/>
              </w:rPr>
              <w:fldChar w:fldCharType="end"/>
            </w:r>
          </w:hyperlink>
        </w:p>
        <w:p w:rsidR="00BF5D55" w:rsidRDefault="00371C73">
          <w:pPr>
            <w:pStyle w:val="TM3"/>
            <w:tabs>
              <w:tab w:val="left" w:pos="1985"/>
            </w:tabs>
            <w:rPr>
              <w:rFonts w:asciiTheme="minorHAnsi" w:eastAsiaTheme="minorEastAsia" w:hAnsiTheme="minorHAnsi" w:cstheme="minorBidi"/>
              <w:i w:val="0"/>
              <w:noProof/>
              <w:sz w:val="22"/>
              <w:szCs w:val="22"/>
            </w:rPr>
          </w:pPr>
          <w:hyperlink w:anchor="_Toc485286164" w:history="1">
            <w:r w:rsidR="00BF5D55" w:rsidRPr="00075DD7">
              <w:rPr>
                <w:rStyle w:val="Lienhypertexte"/>
                <w:noProof/>
              </w:rPr>
              <w:t>3.5.3.</w:t>
            </w:r>
            <w:r w:rsidR="00BF5D55">
              <w:rPr>
                <w:rFonts w:asciiTheme="minorHAnsi" w:eastAsiaTheme="minorEastAsia" w:hAnsiTheme="minorHAnsi" w:cstheme="minorBidi"/>
                <w:i w:val="0"/>
                <w:noProof/>
                <w:sz w:val="22"/>
                <w:szCs w:val="22"/>
              </w:rPr>
              <w:tab/>
            </w:r>
            <w:r w:rsidR="00BF5D55" w:rsidRPr="00075DD7">
              <w:rPr>
                <w:rStyle w:val="Lienhypertexte"/>
                <w:noProof/>
              </w:rPr>
              <w:t>Surveillance des dispositif de mesure</w:t>
            </w:r>
            <w:r w:rsidR="00BF5D55">
              <w:rPr>
                <w:noProof/>
                <w:webHidden/>
              </w:rPr>
              <w:tab/>
            </w:r>
            <w:r w:rsidR="00BF5D55">
              <w:rPr>
                <w:noProof/>
                <w:webHidden/>
              </w:rPr>
              <w:fldChar w:fldCharType="begin"/>
            </w:r>
            <w:r w:rsidR="00BF5D55">
              <w:rPr>
                <w:noProof/>
                <w:webHidden/>
              </w:rPr>
              <w:instrText xml:space="preserve"> PAGEREF _Toc485286164 \h </w:instrText>
            </w:r>
            <w:r w:rsidR="00BF5D55">
              <w:rPr>
                <w:noProof/>
                <w:webHidden/>
              </w:rPr>
            </w:r>
            <w:r w:rsidR="00BF5D55">
              <w:rPr>
                <w:noProof/>
                <w:webHidden/>
              </w:rPr>
              <w:fldChar w:fldCharType="separate"/>
            </w:r>
            <w:r w:rsidR="00BF5D55">
              <w:rPr>
                <w:noProof/>
                <w:webHidden/>
              </w:rPr>
              <w:t>15</w:t>
            </w:r>
            <w:r w:rsidR="00BF5D55">
              <w:rPr>
                <w:noProof/>
                <w:webHidden/>
              </w:rPr>
              <w:fldChar w:fldCharType="end"/>
            </w:r>
          </w:hyperlink>
        </w:p>
        <w:p w:rsidR="00BF5D55" w:rsidRDefault="00371C73">
          <w:pPr>
            <w:pStyle w:val="TM3"/>
            <w:tabs>
              <w:tab w:val="left" w:pos="1985"/>
            </w:tabs>
            <w:rPr>
              <w:rFonts w:asciiTheme="minorHAnsi" w:eastAsiaTheme="minorEastAsia" w:hAnsiTheme="minorHAnsi" w:cstheme="minorBidi"/>
              <w:i w:val="0"/>
              <w:noProof/>
              <w:sz w:val="22"/>
              <w:szCs w:val="22"/>
            </w:rPr>
          </w:pPr>
          <w:hyperlink w:anchor="_Toc485286165" w:history="1">
            <w:r w:rsidR="00BF5D55" w:rsidRPr="00075DD7">
              <w:rPr>
                <w:rStyle w:val="Lienhypertexte"/>
                <w:noProof/>
              </w:rPr>
              <w:t>3.5.4.</w:t>
            </w:r>
            <w:r w:rsidR="00BF5D55">
              <w:rPr>
                <w:rFonts w:asciiTheme="minorHAnsi" w:eastAsiaTheme="minorEastAsia" w:hAnsiTheme="minorHAnsi" w:cstheme="minorBidi"/>
                <w:i w:val="0"/>
                <w:noProof/>
                <w:sz w:val="22"/>
                <w:szCs w:val="22"/>
              </w:rPr>
              <w:tab/>
            </w:r>
            <w:r w:rsidR="00BF5D55" w:rsidRPr="00075DD7">
              <w:rPr>
                <w:rStyle w:val="Lienhypertexte"/>
                <w:noProof/>
              </w:rPr>
              <w:t>Les actions d’améliorations</w:t>
            </w:r>
            <w:r w:rsidR="00BF5D55">
              <w:rPr>
                <w:noProof/>
                <w:webHidden/>
              </w:rPr>
              <w:tab/>
            </w:r>
            <w:r w:rsidR="00BF5D55">
              <w:rPr>
                <w:noProof/>
                <w:webHidden/>
              </w:rPr>
              <w:fldChar w:fldCharType="begin"/>
            </w:r>
            <w:r w:rsidR="00BF5D55">
              <w:rPr>
                <w:noProof/>
                <w:webHidden/>
              </w:rPr>
              <w:instrText xml:space="preserve"> PAGEREF _Toc485286165 \h </w:instrText>
            </w:r>
            <w:r w:rsidR="00BF5D55">
              <w:rPr>
                <w:noProof/>
                <w:webHidden/>
              </w:rPr>
            </w:r>
            <w:r w:rsidR="00BF5D55">
              <w:rPr>
                <w:noProof/>
                <w:webHidden/>
              </w:rPr>
              <w:fldChar w:fldCharType="separate"/>
            </w:r>
            <w:r w:rsidR="00BF5D55">
              <w:rPr>
                <w:noProof/>
                <w:webHidden/>
              </w:rPr>
              <w:t>15</w:t>
            </w:r>
            <w:r w:rsidR="00BF5D55">
              <w:rPr>
                <w:noProof/>
                <w:webHidden/>
              </w:rPr>
              <w:fldChar w:fldCharType="end"/>
            </w:r>
          </w:hyperlink>
        </w:p>
        <w:p w:rsidR="00BF5D55" w:rsidRDefault="00371C73">
          <w:pPr>
            <w:pStyle w:val="TM3"/>
            <w:tabs>
              <w:tab w:val="left" w:pos="1985"/>
            </w:tabs>
            <w:rPr>
              <w:rFonts w:asciiTheme="minorHAnsi" w:eastAsiaTheme="minorEastAsia" w:hAnsiTheme="minorHAnsi" w:cstheme="minorBidi"/>
              <w:i w:val="0"/>
              <w:noProof/>
              <w:sz w:val="22"/>
              <w:szCs w:val="22"/>
            </w:rPr>
          </w:pPr>
          <w:hyperlink w:anchor="_Toc485286166" w:history="1">
            <w:r w:rsidR="00BF5D55" w:rsidRPr="00075DD7">
              <w:rPr>
                <w:rStyle w:val="Lienhypertexte"/>
                <w:noProof/>
              </w:rPr>
              <w:t>3.5.5.</w:t>
            </w:r>
            <w:r w:rsidR="00BF5D55">
              <w:rPr>
                <w:rFonts w:asciiTheme="minorHAnsi" w:eastAsiaTheme="minorEastAsia" w:hAnsiTheme="minorHAnsi" w:cstheme="minorBidi"/>
                <w:i w:val="0"/>
                <w:noProof/>
                <w:sz w:val="22"/>
                <w:szCs w:val="22"/>
              </w:rPr>
              <w:tab/>
            </w:r>
            <w:r w:rsidR="00BF5D55" w:rsidRPr="00075DD7">
              <w:rPr>
                <w:rStyle w:val="Lienhypertexte"/>
                <w:noProof/>
              </w:rPr>
              <w:t>La satisfaction client</w:t>
            </w:r>
            <w:r w:rsidR="00BF5D55">
              <w:rPr>
                <w:noProof/>
                <w:webHidden/>
              </w:rPr>
              <w:tab/>
            </w:r>
            <w:r w:rsidR="00BF5D55">
              <w:rPr>
                <w:noProof/>
                <w:webHidden/>
              </w:rPr>
              <w:fldChar w:fldCharType="begin"/>
            </w:r>
            <w:r w:rsidR="00BF5D55">
              <w:rPr>
                <w:noProof/>
                <w:webHidden/>
              </w:rPr>
              <w:instrText xml:space="preserve"> PAGEREF _Toc485286166 \h </w:instrText>
            </w:r>
            <w:r w:rsidR="00BF5D55">
              <w:rPr>
                <w:noProof/>
                <w:webHidden/>
              </w:rPr>
            </w:r>
            <w:r w:rsidR="00BF5D55">
              <w:rPr>
                <w:noProof/>
                <w:webHidden/>
              </w:rPr>
              <w:fldChar w:fldCharType="separate"/>
            </w:r>
            <w:r w:rsidR="00BF5D55">
              <w:rPr>
                <w:noProof/>
                <w:webHidden/>
              </w:rPr>
              <w:t>16</w:t>
            </w:r>
            <w:r w:rsidR="00BF5D55">
              <w:rPr>
                <w:noProof/>
                <w:webHidden/>
              </w:rPr>
              <w:fldChar w:fldCharType="end"/>
            </w:r>
          </w:hyperlink>
        </w:p>
        <w:p w:rsidR="00BF5D55" w:rsidRDefault="00371C73">
          <w:pPr>
            <w:pStyle w:val="TM3"/>
            <w:tabs>
              <w:tab w:val="left" w:pos="1985"/>
            </w:tabs>
            <w:rPr>
              <w:rFonts w:asciiTheme="minorHAnsi" w:eastAsiaTheme="minorEastAsia" w:hAnsiTheme="minorHAnsi" w:cstheme="minorBidi"/>
              <w:i w:val="0"/>
              <w:noProof/>
              <w:sz w:val="22"/>
              <w:szCs w:val="22"/>
            </w:rPr>
          </w:pPr>
          <w:hyperlink w:anchor="_Toc485286167" w:history="1">
            <w:r w:rsidR="00BF5D55" w:rsidRPr="00075DD7">
              <w:rPr>
                <w:rStyle w:val="Lienhypertexte"/>
                <w:noProof/>
              </w:rPr>
              <w:t>3.5.6.</w:t>
            </w:r>
            <w:r w:rsidR="00BF5D55">
              <w:rPr>
                <w:rFonts w:asciiTheme="minorHAnsi" w:eastAsiaTheme="minorEastAsia" w:hAnsiTheme="minorHAnsi" w:cstheme="minorBidi"/>
                <w:i w:val="0"/>
                <w:noProof/>
                <w:sz w:val="22"/>
                <w:szCs w:val="22"/>
              </w:rPr>
              <w:tab/>
            </w:r>
            <w:r w:rsidR="00BF5D55" w:rsidRPr="00075DD7">
              <w:rPr>
                <w:rStyle w:val="Lienhypertexte"/>
                <w:noProof/>
              </w:rPr>
              <w:t>La revue de direction</w:t>
            </w:r>
            <w:r w:rsidR="00BF5D55">
              <w:rPr>
                <w:noProof/>
                <w:webHidden/>
              </w:rPr>
              <w:tab/>
            </w:r>
            <w:r w:rsidR="00BF5D55">
              <w:rPr>
                <w:noProof/>
                <w:webHidden/>
              </w:rPr>
              <w:fldChar w:fldCharType="begin"/>
            </w:r>
            <w:r w:rsidR="00BF5D55">
              <w:rPr>
                <w:noProof/>
                <w:webHidden/>
              </w:rPr>
              <w:instrText xml:space="preserve"> PAGEREF _Toc485286167 \h </w:instrText>
            </w:r>
            <w:r w:rsidR="00BF5D55">
              <w:rPr>
                <w:noProof/>
                <w:webHidden/>
              </w:rPr>
            </w:r>
            <w:r w:rsidR="00BF5D55">
              <w:rPr>
                <w:noProof/>
                <w:webHidden/>
              </w:rPr>
              <w:fldChar w:fldCharType="separate"/>
            </w:r>
            <w:r w:rsidR="00BF5D55">
              <w:rPr>
                <w:noProof/>
                <w:webHidden/>
              </w:rPr>
              <w:t>16</w:t>
            </w:r>
            <w:r w:rsidR="00BF5D55">
              <w:rPr>
                <w:noProof/>
                <w:webHidden/>
              </w:rPr>
              <w:fldChar w:fldCharType="end"/>
            </w:r>
          </w:hyperlink>
        </w:p>
        <w:p w:rsidR="00095CFF" w:rsidRDefault="00095CFF">
          <w:r>
            <w:rPr>
              <w:b/>
              <w:bCs/>
            </w:rPr>
            <w:fldChar w:fldCharType="end"/>
          </w:r>
        </w:p>
      </w:sdtContent>
    </w:sdt>
    <w:p w:rsidR="00095CFF" w:rsidRDefault="00095CFF">
      <w:pPr>
        <w:jc w:val="left"/>
        <w:rPr>
          <w:color w:val="000000" w:themeColor="text1"/>
        </w:rPr>
      </w:pPr>
      <w:r>
        <w:rPr>
          <w:color w:val="000000" w:themeColor="text1"/>
        </w:rPr>
        <w:br w:type="page"/>
      </w:r>
    </w:p>
    <w:p w:rsidR="00095CFF" w:rsidRDefault="00095CFF">
      <w:pPr>
        <w:rPr>
          <w:color w:val="000000" w:themeColor="text1"/>
        </w:rPr>
      </w:pPr>
    </w:p>
    <w:p w:rsidR="00095CFF" w:rsidRPr="00872A90" w:rsidRDefault="00095CFF">
      <w:pPr>
        <w:rPr>
          <w:color w:val="000000" w:themeColor="text1"/>
        </w:rPr>
      </w:pPr>
    </w:p>
    <w:p w:rsidR="00DE1B44" w:rsidRPr="00872A90" w:rsidRDefault="002036A8" w:rsidP="00DE1B44">
      <w:pPr>
        <w:pStyle w:val="Titre1"/>
        <w:spacing w:before="0" w:after="0"/>
        <w:rPr>
          <w:color w:val="000000" w:themeColor="text1"/>
        </w:rPr>
      </w:pPr>
      <w:bookmarkStart w:id="0" w:name="_Toc485286126"/>
      <w:r>
        <w:rPr>
          <w:color w:val="000000" w:themeColor="text1"/>
        </w:rPr>
        <w:t xml:space="preserve">PRESENTATION DE </w:t>
      </w:r>
      <w:r w:rsidR="00D42898">
        <w:rPr>
          <w:color w:val="000000" w:themeColor="text1"/>
        </w:rPr>
        <w:t>L’ASSOCIATION</w:t>
      </w:r>
      <w:bookmarkEnd w:id="0"/>
    </w:p>
    <w:p w:rsidR="00DE1B44" w:rsidRDefault="00DE1B44" w:rsidP="00DE1B44">
      <w:pPr>
        <w:pStyle w:val="Titre2"/>
        <w:rPr>
          <w:color w:val="000000" w:themeColor="text1"/>
        </w:rPr>
      </w:pPr>
      <w:bookmarkStart w:id="1" w:name="_Toc485286127"/>
      <w:r w:rsidRPr="00872A90">
        <w:rPr>
          <w:color w:val="000000" w:themeColor="text1"/>
        </w:rPr>
        <w:t>Préambule</w:t>
      </w:r>
      <w:bookmarkEnd w:id="1"/>
    </w:p>
    <w:p w:rsidR="007970BF" w:rsidRDefault="007970BF" w:rsidP="00CE4811"/>
    <w:p w:rsidR="00DE1B44" w:rsidRPr="00CE4811" w:rsidRDefault="00DE1B44" w:rsidP="00CE4811">
      <w:r w:rsidRPr="00CE4811">
        <w:t>L'objet de ce manuel est de décrire le Système de Management de la Qualité et de l'Environnement de l'association QUALITE INGENIERIE ARCHITECTURE mis en place pour assurer la qualité des services proposés aux Maîtres d’ouvrages et manager les agences d’architectures selon un modèle pertinent, fondé sur les exigences du référentiel ISO 9001 et ISO 14001 selon la nouvelle version ISO version 2015.</w:t>
      </w:r>
    </w:p>
    <w:p w:rsidR="00DE1B44" w:rsidRPr="00CE4811" w:rsidRDefault="00DE1B44" w:rsidP="00CE4811">
      <w:r w:rsidRPr="00CE4811">
        <w:t>Les membres de l'association QUALITE INGENIERIE ARCHITECTURE se donnent comme règle fondamentale de le faire connaître à tous les partenaires de l'association et de les sensibiliser sur les spécificités et les engagements qui découlent du SMQE QUALITE &amp; INGENIERIE ARCHITECTURE décrit dans ce manuel.</w:t>
      </w:r>
    </w:p>
    <w:p w:rsidR="00DE1B44" w:rsidRPr="00872A90" w:rsidRDefault="00DE1B44" w:rsidP="00DE1B44">
      <w:pPr>
        <w:pStyle w:val="Titre2"/>
        <w:rPr>
          <w:color w:val="000000" w:themeColor="text1"/>
        </w:rPr>
      </w:pPr>
      <w:bookmarkStart w:id="2" w:name="_Toc485286128"/>
      <w:r w:rsidRPr="00872A90">
        <w:rPr>
          <w:color w:val="000000" w:themeColor="text1"/>
        </w:rPr>
        <w:t>L’objet de l’association QIA</w:t>
      </w:r>
      <w:bookmarkEnd w:id="2"/>
    </w:p>
    <w:p w:rsidR="007970BF" w:rsidRDefault="007970BF" w:rsidP="00DE1B44">
      <w:pPr>
        <w:rPr>
          <w:color w:val="000000" w:themeColor="text1"/>
        </w:rPr>
      </w:pPr>
    </w:p>
    <w:p w:rsidR="00DE1B44" w:rsidRPr="00872A90" w:rsidRDefault="00DE1B44" w:rsidP="00DE1B44">
      <w:pPr>
        <w:rPr>
          <w:color w:val="000000" w:themeColor="text1"/>
        </w:rPr>
      </w:pPr>
      <w:r w:rsidRPr="00872A90">
        <w:rPr>
          <w:color w:val="000000" w:themeColor="text1"/>
        </w:rPr>
        <w:t>Les règles mentionnées dans ce manuel sont appliquées par les membres de l'association pour toutes les missions d'architecture et de bureaux d’études conduites dans les agences et/ou sous leur responsabilité.</w:t>
      </w:r>
    </w:p>
    <w:p w:rsidR="00DE1B44" w:rsidRPr="00872A90" w:rsidRDefault="00DE1B44" w:rsidP="00CE4811">
      <w:r w:rsidRPr="00872A90">
        <w:t>L’association QUALITE INGENIERIE ARCHITECTURE (QIA) se détermine comme un réseau constitué à ce jour, d’une douzaine d’agences d'architecture et de bureaux d’études d’ingénierie dont l’activité principale est : « Conception architecturale du bâtiment, maîtrise d’œuvre de projets de construction respectant l’environnement et la réglementation environnementale. »</w:t>
      </w:r>
    </w:p>
    <w:p w:rsidR="00DE1B44" w:rsidRPr="00872A90" w:rsidRDefault="00DE1B44" w:rsidP="00CE4811">
      <w:r w:rsidRPr="00872A90">
        <w:t>L’activité principale des membres en matière d’environnement est de concevoir à leurs clients (publics et privés) les objectifs et engagements gouvernementaux issus des COP ou traités internationaux, en matière de réchauffement climatique, de protection des ressources, de gain d’énergie, d’emploi de matériaux sains et écologiques, … Et de convaincre leurs clients maîtres d’ouvrage de la mise en place de ces aspects dans leurs projets architecturaux.</w:t>
      </w:r>
    </w:p>
    <w:p w:rsidR="002036A8" w:rsidRDefault="00B15C7B" w:rsidP="00E3661B">
      <w:pPr>
        <w:pStyle w:val="Titre2"/>
        <w:rPr>
          <w:color w:val="000000" w:themeColor="text1"/>
        </w:rPr>
      </w:pPr>
      <w:bookmarkStart w:id="3" w:name="_Toc485286129"/>
      <w:r>
        <w:rPr>
          <w:color w:val="000000" w:themeColor="text1"/>
        </w:rPr>
        <w:t>Cartographie des</w:t>
      </w:r>
      <w:r w:rsidR="002036A8">
        <w:rPr>
          <w:color w:val="000000" w:themeColor="text1"/>
        </w:rPr>
        <w:t xml:space="preserve"> processus</w:t>
      </w:r>
      <w:bookmarkEnd w:id="3"/>
    </w:p>
    <w:p w:rsidR="007970BF" w:rsidRDefault="007970BF" w:rsidP="00B15C7B"/>
    <w:p w:rsidR="00B15C7B" w:rsidRDefault="00B15C7B" w:rsidP="00B15C7B">
      <w:r>
        <w:t>La cartographie des processus des membres de l'association est représentée sous la forme donnée ci-après :</w:t>
      </w:r>
    </w:p>
    <w:p w:rsidR="00B15C7B" w:rsidRPr="00B15C7B" w:rsidRDefault="00B15C7B" w:rsidP="00B15C7B"/>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9"/>
        <w:gridCol w:w="222"/>
      </w:tblGrid>
      <w:tr w:rsidR="00B15C7B" w:rsidTr="00B15C7B">
        <w:trPr>
          <w:trHeight w:val="2426"/>
        </w:trPr>
        <w:tc>
          <w:tcPr>
            <w:tcW w:w="8839" w:type="dxa"/>
          </w:tcPr>
          <w:p w:rsidR="00B15C7B" w:rsidRDefault="00B15C7B" w:rsidP="002036A8">
            <w:pPr>
              <w:ind w:firstLine="0"/>
            </w:pPr>
            <w:r>
              <w:rPr>
                <w:noProof/>
              </w:rPr>
              <w:drawing>
                <wp:anchor distT="0" distB="0" distL="114300" distR="114300" simplePos="0" relativeHeight="251678720" behindDoc="0" locked="0" layoutInCell="1" allowOverlap="1" wp14:editId="1F0C1ED0">
                  <wp:simplePos x="0" y="0"/>
                  <wp:positionH relativeFrom="column">
                    <wp:posOffset>-68580</wp:posOffset>
                  </wp:positionH>
                  <wp:positionV relativeFrom="paragraph">
                    <wp:posOffset>89535</wp:posOffset>
                  </wp:positionV>
                  <wp:extent cx="5611495" cy="2614295"/>
                  <wp:effectExtent l="0" t="0" r="825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5" descr="MMQE-PROCESSUS"/>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611495" cy="2614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2" w:type="dxa"/>
          </w:tcPr>
          <w:p w:rsidR="00B15C7B" w:rsidRDefault="00B15C7B" w:rsidP="002036A8">
            <w:pPr>
              <w:ind w:firstLine="0"/>
              <w:rPr>
                <w:noProof/>
              </w:rPr>
            </w:pPr>
          </w:p>
        </w:tc>
      </w:tr>
      <w:tr w:rsidR="00B15C7B" w:rsidTr="00B15C7B">
        <w:trPr>
          <w:trHeight w:val="271"/>
        </w:trPr>
        <w:tc>
          <w:tcPr>
            <w:tcW w:w="8839" w:type="dxa"/>
          </w:tcPr>
          <w:p w:rsidR="00B15C7B" w:rsidRPr="00B15C7B" w:rsidRDefault="00B15C7B" w:rsidP="00EE6125">
            <w:pPr>
              <w:ind w:firstLine="0"/>
              <w:jc w:val="center"/>
              <w:rPr>
                <w:rStyle w:val="Accentuation"/>
              </w:rPr>
            </w:pPr>
            <w:r>
              <w:rPr>
                <w:rStyle w:val="Accentuation"/>
              </w:rPr>
              <w:t>CPS</w:t>
            </w:r>
            <w:r w:rsidR="004004B7">
              <w:rPr>
                <w:rStyle w:val="Accentuation"/>
              </w:rPr>
              <w:t>2510</w:t>
            </w:r>
          </w:p>
        </w:tc>
        <w:tc>
          <w:tcPr>
            <w:tcW w:w="222" w:type="dxa"/>
          </w:tcPr>
          <w:p w:rsidR="00B15C7B" w:rsidRDefault="00B15C7B" w:rsidP="002036A8">
            <w:pPr>
              <w:ind w:firstLine="0"/>
              <w:rPr>
                <w:noProof/>
              </w:rPr>
            </w:pPr>
          </w:p>
        </w:tc>
      </w:tr>
    </w:tbl>
    <w:p w:rsidR="002036A8" w:rsidRDefault="002036A8" w:rsidP="002036A8"/>
    <w:p w:rsidR="00016668" w:rsidRDefault="00016668" w:rsidP="002036A8"/>
    <w:p w:rsidR="00016668" w:rsidRDefault="00016668" w:rsidP="002036A8"/>
    <w:p w:rsidR="00016668" w:rsidRDefault="00016668" w:rsidP="002036A8"/>
    <w:p w:rsidR="00016668" w:rsidRDefault="00016668" w:rsidP="002036A8"/>
    <w:p w:rsidR="00016668" w:rsidRDefault="00016668" w:rsidP="002036A8"/>
    <w:p w:rsidR="00016668" w:rsidRDefault="00016668" w:rsidP="002036A8"/>
    <w:p w:rsidR="00016668" w:rsidRPr="002036A8" w:rsidRDefault="00016668" w:rsidP="002036A8"/>
    <w:p w:rsidR="00016668" w:rsidRDefault="00016668" w:rsidP="00E3661B">
      <w:pPr>
        <w:pStyle w:val="Titre2"/>
        <w:rPr>
          <w:color w:val="000000" w:themeColor="text1"/>
        </w:rPr>
      </w:pPr>
      <w:bookmarkStart w:id="4" w:name="_Toc485286130"/>
      <w:r>
        <w:rPr>
          <w:color w:val="000000" w:themeColor="text1"/>
        </w:rPr>
        <w:t xml:space="preserve">Les membres de </w:t>
      </w:r>
      <w:r w:rsidRPr="00872A90">
        <w:rPr>
          <w:color w:val="000000" w:themeColor="text1"/>
        </w:rPr>
        <w:t>l’association QIA</w:t>
      </w:r>
      <w:bookmarkEnd w:id="4"/>
    </w:p>
    <w:p w:rsidR="00016668" w:rsidRPr="00016668" w:rsidRDefault="00016668" w:rsidP="00016668">
      <w:pPr>
        <w:pStyle w:val="Texte1"/>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1701"/>
        <w:gridCol w:w="1701"/>
        <w:gridCol w:w="1701"/>
        <w:gridCol w:w="1701"/>
        <w:gridCol w:w="1701"/>
      </w:tblGrid>
      <w:tr w:rsidR="000509B5" w:rsidRPr="000509B5" w:rsidTr="000509B5">
        <w:trPr>
          <w:jc w:val="center"/>
        </w:trPr>
        <w:tc>
          <w:tcPr>
            <w:tcW w:w="1701" w:type="dxa"/>
          </w:tcPr>
          <w:p w:rsidR="000509B5" w:rsidRPr="000509B5" w:rsidRDefault="000509B5" w:rsidP="00016668">
            <w:pPr>
              <w:pStyle w:val="Texte1"/>
              <w:ind w:left="0" w:firstLine="0"/>
              <w:rPr>
                <w:sz w:val="16"/>
                <w:szCs w:val="16"/>
              </w:rPr>
            </w:pPr>
            <w:r w:rsidRPr="000509B5">
              <w:rPr>
                <w:noProof/>
                <w:sz w:val="16"/>
                <w:szCs w:val="16"/>
              </w:rPr>
              <w:drawing>
                <wp:inline distT="0" distB="0" distL="0" distR="0" wp14:anchorId="1CD26249" wp14:editId="4E115586">
                  <wp:extent cx="907143" cy="391190"/>
                  <wp:effectExtent l="0" t="0" r="7620" b="889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RCHIVAL.jpg"/>
                          <pic:cNvPicPr/>
                        </pic:nvPicPr>
                        <pic:blipFill>
                          <a:blip r:embed="rId9">
                            <a:extLst>
                              <a:ext uri="{28A0092B-C50C-407E-A947-70E740481C1C}">
                                <a14:useLocalDpi xmlns:a14="http://schemas.microsoft.com/office/drawing/2010/main" val="0"/>
                              </a:ext>
                            </a:extLst>
                          </a:blip>
                          <a:stretch>
                            <a:fillRect/>
                          </a:stretch>
                        </pic:blipFill>
                        <pic:spPr>
                          <a:xfrm>
                            <a:off x="0" y="0"/>
                            <a:ext cx="908970" cy="391978"/>
                          </a:xfrm>
                          <a:prstGeom prst="rect">
                            <a:avLst/>
                          </a:prstGeom>
                        </pic:spPr>
                      </pic:pic>
                    </a:graphicData>
                  </a:graphic>
                </wp:inline>
              </w:drawing>
            </w:r>
          </w:p>
        </w:tc>
        <w:tc>
          <w:tcPr>
            <w:tcW w:w="1701" w:type="dxa"/>
          </w:tcPr>
          <w:p w:rsidR="000509B5" w:rsidRPr="000509B5" w:rsidRDefault="000509B5" w:rsidP="00016668">
            <w:pPr>
              <w:pStyle w:val="Texte1"/>
              <w:ind w:left="0" w:firstLine="0"/>
              <w:rPr>
                <w:sz w:val="16"/>
                <w:szCs w:val="16"/>
              </w:rPr>
            </w:pPr>
            <w:r w:rsidRPr="000509B5">
              <w:rPr>
                <w:noProof/>
                <w:sz w:val="16"/>
                <w:szCs w:val="16"/>
              </w:rPr>
              <w:drawing>
                <wp:anchor distT="0" distB="0" distL="114300" distR="114300" simplePos="0" relativeHeight="251686912" behindDoc="0" locked="0" layoutInCell="1" allowOverlap="1" wp14:anchorId="0A0AC8B4" wp14:editId="5AC25EC1">
                  <wp:simplePos x="0" y="0"/>
                  <wp:positionH relativeFrom="margin">
                    <wp:posOffset>220980</wp:posOffset>
                  </wp:positionH>
                  <wp:positionV relativeFrom="margin">
                    <wp:posOffset>39370</wp:posOffset>
                  </wp:positionV>
                  <wp:extent cx="616585" cy="674370"/>
                  <wp:effectExtent l="0" t="0" r="0" b="0"/>
                  <wp:wrapSquare wrapText="bothSides"/>
                  <wp:docPr id="12" name="Image 1" descr="V:\BECT_DOCUMENTS GENERAUX\LOGOS\BECT\BECT_Logo\Quadri\LogoBECT2014_Q.jpg"/>
                  <wp:cNvGraphicFramePr/>
                  <a:graphic xmlns:a="http://schemas.openxmlformats.org/drawingml/2006/main">
                    <a:graphicData uri="http://schemas.openxmlformats.org/drawingml/2006/picture">
                      <pic:pic xmlns:pic="http://schemas.openxmlformats.org/drawingml/2006/picture">
                        <pic:nvPicPr>
                          <pic:cNvPr id="2" name="Image 1" descr="V:\BECT_DOCUMENTS GENERAUX\LOGOS\BECT\BECT_Logo\Quadri\LogoBECT2014_Q.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6585" cy="6743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1701" w:type="dxa"/>
          </w:tcPr>
          <w:p w:rsidR="000509B5" w:rsidRPr="000509B5" w:rsidRDefault="000509B5" w:rsidP="00016668">
            <w:pPr>
              <w:pStyle w:val="Texte1"/>
              <w:ind w:left="0" w:firstLine="0"/>
              <w:rPr>
                <w:sz w:val="16"/>
                <w:szCs w:val="16"/>
              </w:rPr>
            </w:pPr>
            <w:r w:rsidRPr="000509B5">
              <w:rPr>
                <w:noProof/>
                <w:sz w:val="16"/>
                <w:szCs w:val="16"/>
              </w:rPr>
              <w:drawing>
                <wp:anchor distT="0" distB="0" distL="114300" distR="114300" simplePos="0" relativeHeight="251687936" behindDoc="0" locked="0" layoutInCell="1" allowOverlap="1" wp14:anchorId="6DBA093F" wp14:editId="1501AEC0">
                  <wp:simplePos x="0" y="0"/>
                  <wp:positionH relativeFrom="margin">
                    <wp:posOffset>304166</wp:posOffset>
                  </wp:positionH>
                  <wp:positionV relativeFrom="margin">
                    <wp:posOffset>3447</wp:posOffset>
                  </wp:positionV>
                  <wp:extent cx="474030" cy="710656"/>
                  <wp:effectExtent l="0" t="0" r="254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EBENOIST.png"/>
                          <pic:cNvPicPr/>
                        </pic:nvPicPr>
                        <pic:blipFill>
                          <a:blip r:embed="rId11">
                            <a:extLst>
                              <a:ext uri="{28A0092B-C50C-407E-A947-70E740481C1C}">
                                <a14:useLocalDpi xmlns:a14="http://schemas.microsoft.com/office/drawing/2010/main" val="0"/>
                              </a:ext>
                            </a:extLst>
                          </a:blip>
                          <a:stretch>
                            <a:fillRect/>
                          </a:stretch>
                        </pic:blipFill>
                        <pic:spPr>
                          <a:xfrm>
                            <a:off x="0" y="0"/>
                            <a:ext cx="474523" cy="711396"/>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Pr>
          <w:p w:rsidR="000509B5" w:rsidRPr="000509B5" w:rsidRDefault="000509B5" w:rsidP="00016668">
            <w:pPr>
              <w:pStyle w:val="Texte1"/>
              <w:ind w:left="0" w:firstLine="0"/>
              <w:rPr>
                <w:sz w:val="16"/>
                <w:szCs w:val="16"/>
              </w:rPr>
            </w:pPr>
            <w:r w:rsidRPr="000509B5">
              <w:rPr>
                <w:noProof/>
                <w:sz w:val="16"/>
                <w:szCs w:val="16"/>
              </w:rPr>
              <w:drawing>
                <wp:inline distT="0" distB="0" distL="0" distR="0" wp14:anchorId="7C99AEC6" wp14:editId="2ED2D685">
                  <wp:extent cx="1022803" cy="464044"/>
                  <wp:effectExtent l="0" t="0" r="635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RM ARCHITECTURE.jpg"/>
                          <pic:cNvPicPr/>
                        </pic:nvPicPr>
                        <pic:blipFill>
                          <a:blip r:embed="rId12">
                            <a:extLst>
                              <a:ext uri="{28A0092B-C50C-407E-A947-70E740481C1C}">
                                <a14:useLocalDpi xmlns:a14="http://schemas.microsoft.com/office/drawing/2010/main" val="0"/>
                              </a:ext>
                            </a:extLst>
                          </a:blip>
                          <a:stretch>
                            <a:fillRect/>
                          </a:stretch>
                        </pic:blipFill>
                        <pic:spPr>
                          <a:xfrm>
                            <a:off x="0" y="0"/>
                            <a:ext cx="1027681" cy="466257"/>
                          </a:xfrm>
                          <a:prstGeom prst="rect">
                            <a:avLst/>
                          </a:prstGeom>
                        </pic:spPr>
                      </pic:pic>
                    </a:graphicData>
                  </a:graphic>
                </wp:inline>
              </w:drawing>
            </w:r>
          </w:p>
        </w:tc>
        <w:tc>
          <w:tcPr>
            <w:tcW w:w="1701" w:type="dxa"/>
          </w:tcPr>
          <w:p w:rsidR="000509B5" w:rsidRPr="000509B5" w:rsidRDefault="000509B5" w:rsidP="00016668">
            <w:pPr>
              <w:pStyle w:val="Texte1"/>
              <w:ind w:left="0" w:firstLine="0"/>
              <w:rPr>
                <w:sz w:val="16"/>
                <w:szCs w:val="16"/>
              </w:rPr>
            </w:pPr>
            <w:r w:rsidRPr="000509B5">
              <w:rPr>
                <w:noProof/>
                <w:sz w:val="16"/>
                <w:szCs w:val="16"/>
              </w:rPr>
              <w:drawing>
                <wp:anchor distT="0" distB="0" distL="114300" distR="114300" simplePos="0" relativeHeight="251688960" behindDoc="0" locked="0" layoutInCell="1" allowOverlap="1" wp14:anchorId="697C7811" wp14:editId="67171684">
                  <wp:simplePos x="0" y="0"/>
                  <wp:positionH relativeFrom="margin">
                    <wp:posOffset>34290</wp:posOffset>
                  </wp:positionH>
                  <wp:positionV relativeFrom="margin">
                    <wp:posOffset>3175</wp:posOffset>
                  </wp:positionV>
                  <wp:extent cx="795655" cy="798195"/>
                  <wp:effectExtent l="0" t="0" r="4445" b="1905"/>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OUGEON ARCHITECTURE.png"/>
                          <pic:cNvPicPr/>
                        </pic:nvPicPr>
                        <pic:blipFill>
                          <a:blip r:embed="rId13">
                            <a:extLst>
                              <a:ext uri="{28A0092B-C50C-407E-A947-70E740481C1C}">
                                <a14:useLocalDpi xmlns:a14="http://schemas.microsoft.com/office/drawing/2010/main" val="0"/>
                              </a:ext>
                            </a:extLst>
                          </a:blip>
                          <a:stretch>
                            <a:fillRect/>
                          </a:stretch>
                        </pic:blipFill>
                        <pic:spPr>
                          <a:xfrm>
                            <a:off x="0" y="0"/>
                            <a:ext cx="795655" cy="798195"/>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Pr>
          <w:p w:rsidR="000509B5" w:rsidRPr="000509B5" w:rsidRDefault="000509B5" w:rsidP="00016668">
            <w:pPr>
              <w:pStyle w:val="Texte1"/>
              <w:ind w:left="0" w:firstLine="0"/>
              <w:rPr>
                <w:noProof/>
                <w:sz w:val="16"/>
                <w:szCs w:val="16"/>
              </w:rPr>
            </w:pPr>
            <w:r>
              <w:rPr>
                <w:noProof/>
                <w:sz w:val="16"/>
                <w:szCs w:val="16"/>
              </w:rPr>
              <w:drawing>
                <wp:inline distT="0" distB="0" distL="0" distR="0">
                  <wp:extent cx="820057" cy="820057"/>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_sutter_expertises-150x150.png"/>
                          <pic:cNvPicPr/>
                        </pic:nvPicPr>
                        <pic:blipFill>
                          <a:blip r:embed="rId14">
                            <a:extLst>
                              <a:ext uri="{28A0092B-C50C-407E-A947-70E740481C1C}">
                                <a14:useLocalDpi xmlns:a14="http://schemas.microsoft.com/office/drawing/2010/main" val="0"/>
                              </a:ext>
                            </a:extLst>
                          </a:blip>
                          <a:stretch>
                            <a:fillRect/>
                          </a:stretch>
                        </pic:blipFill>
                        <pic:spPr>
                          <a:xfrm>
                            <a:off x="0" y="0"/>
                            <a:ext cx="821638" cy="821638"/>
                          </a:xfrm>
                          <a:prstGeom prst="rect">
                            <a:avLst/>
                          </a:prstGeom>
                        </pic:spPr>
                      </pic:pic>
                    </a:graphicData>
                  </a:graphic>
                </wp:inline>
              </w:drawing>
            </w:r>
          </w:p>
        </w:tc>
      </w:tr>
      <w:tr w:rsidR="000509B5" w:rsidRPr="000509B5" w:rsidTr="00CA4139">
        <w:trPr>
          <w:jc w:val="center"/>
        </w:trPr>
        <w:tc>
          <w:tcPr>
            <w:tcW w:w="1701" w:type="dxa"/>
            <w:vAlign w:val="center"/>
          </w:tcPr>
          <w:p w:rsidR="000509B5" w:rsidRPr="000509B5" w:rsidRDefault="000509B5" w:rsidP="006E4632">
            <w:pPr>
              <w:pStyle w:val="Lgende"/>
              <w:ind w:firstLine="0"/>
              <w:jc w:val="center"/>
              <w:rPr>
                <w:sz w:val="16"/>
                <w:szCs w:val="16"/>
              </w:rPr>
            </w:pPr>
            <w:r w:rsidRPr="000509B5">
              <w:rPr>
                <w:sz w:val="16"/>
                <w:szCs w:val="16"/>
              </w:rPr>
              <w:t>ARCHIVAL</w:t>
            </w:r>
          </w:p>
        </w:tc>
        <w:tc>
          <w:tcPr>
            <w:tcW w:w="1701" w:type="dxa"/>
            <w:vAlign w:val="center"/>
          </w:tcPr>
          <w:p w:rsidR="000509B5" w:rsidRPr="000509B5" w:rsidRDefault="000509B5" w:rsidP="006E4632">
            <w:pPr>
              <w:pStyle w:val="Lgende"/>
              <w:rPr>
                <w:sz w:val="16"/>
                <w:szCs w:val="16"/>
              </w:rPr>
            </w:pPr>
            <w:r w:rsidRPr="000509B5">
              <w:rPr>
                <w:sz w:val="16"/>
                <w:szCs w:val="16"/>
              </w:rPr>
              <w:t>BECT</w:t>
            </w:r>
          </w:p>
        </w:tc>
        <w:tc>
          <w:tcPr>
            <w:tcW w:w="1701" w:type="dxa"/>
            <w:vAlign w:val="center"/>
          </w:tcPr>
          <w:p w:rsidR="000509B5" w:rsidRPr="000509B5" w:rsidRDefault="000509B5" w:rsidP="006E4632">
            <w:pPr>
              <w:pStyle w:val="Lgende"/>
              <w:ind w:firstLine="0"/>
              <w:jc w:val="center"/>
              <w:rPr>
                <w:sz w:val="16"/>
                <w:szCs w:val="16"/>
              </w:rPr>
            </w:pPr>
            <w:r w:rsidRPr="000509B5">
              <w:rPr>
                <w:sz w:val="16"/>
                <w:szCs w:val="16"/>
              </w:rPr>
              <w:t>DE BENOIST</w:t>
            </w:r>
          </w:p>
        </w:tc>
        <w:tc>
          <w:tcPr>
            <w:tcW w:w="1701" w:type="dxa"/>
            <w:vAlign w:val="center"/>
          </w:tcPr>
          <w:p w:rsidR="000509B5" w:rsidRPr="000509B5" w:rsidRDefault="000509B5" w:rsidP="006E4632">
            <w:pPr>
              <w:pStyle w:val="Lgende"/>
              <w:ind w:firstLine="0"/>
              <w:jc w:val="center"/>
              <w:rPr>
                <w:sz w:val="16"/>
                <w:szCs w:val="16"/>
              </w:rPr>
            </w:pPr>
            <w:r w:rsidRPr="000509B5">
              <w:rPr>
                <w:sz w:val="16"/>
                <w:szCs w:val="16"/>
              </w:rPr>
              <w:t>FORM ARCHITECTURE</w:t>
            </w:r>
          </w:p>
        </w:tc>
        <w:tc>
          <w:tcPr>
            <w:tcW w:w="1701" w:type="dxa"/>
            <w:vAlign w:val="center"/>
          </w:tcPr>
          <w:p w:rsidR="000509B5" w:rsidRPr="000509B5" w:rsidRDefault="000509B5" w:rsidP="006E4632">
            <w:pPr>
              <w:pStyle w:val="Lgende"/>
              <w:ind w:firstLine="0"/>
              <w:jc w:val="center"/>
              <w:rPr>
                <w:sz w:val="16"/>
                <w:szCs w:val="16"/>
              </w:rPr>
            </w:pPr>
            <w:r w:rsidRPr="000509B5">
              <w:rPr>
                <w:sz w:val="16"/>
                <w:szCs w:val="16"/>
              </w:rPr>
              <w:t>GOUGEON ARCHITECTURE</w:t>
            </w:r>
          </w:p>
        </w:tc>
        <w:tc>
          <w:tcPr>
            <w:tcW w:w="1701" w:type="dxa"/>
            <w:vAlign w:val="center"/>
          </w:tcPr>
          <w:p w:rsidR="000509B5" w:rsidRPr="000509B5" w:rsidRDefault="000509B5" w:rsidP="006E4632">
            <w:pPr>
              <w:pStyle w:val="Lgende"/>
              <w:ind w:firstLine="0"/>
              <w:jc w:val="center"/>
              <w:rPr>
                <w:sz w:val="16"/>
                <w:szCs w:val="16"/>
              </w:rPr>
            </w:pPr>
            <w:r>
              <w:rPr>
                <w:sz w:val="16"/>
                <w:szCs w:val="16"/>
              </w:rPr>
              <w:t>SUTTER EXPERTISES</w:t>
            </w:r>
          </w:p>
        </w:tc>
      </w:tr>
      <w:tr w:rsidR="000509B5" w:rsidRPr="000509B5" w:rsidTr="00647CFE">
        <w:trPr>
          <w:trHeight w:val="1535"/>
          <w:jc w:val="center"/>
        </w:trPr>
        <w:tc>
          <w:tcPr>
            <w:tcW w:w="1701" w:type="dxa"/>
          </w:tcPr>
          <w:p w:rsidR="000509B5" w:rsidRPr="000509B5" w:rsidRDefault="000509B5" w:rsidP="00016668">
            <w:pPr>
              <w:pStyle w:val="Texte1"/>
              <w:ind w:left="0" w:firstLine="0"/>
              <w:rPr>
                <w:sz w:val="16"/>
                <w:szCs w:val="16"/>
              </w:rPr>
            </w:pPr>
            <w:r w:rsidRPr="000509B5">
              <w:rPr>
                <w:noProof/>
                <w:sz w:val="16"/>
                <w:szCs w:val="16"/>
              </w:rPr>
              <w:drawing>
                <wp:inline distT="0" distB="0" distL="0" distR="0" wp14:anchorId="7BC7A6D5" wp14:editId="35583443">
                  <wp:extent cx="906780" cy="906780"/>
                  <wp:effectExtent l="0" t="0" r="7620" b="762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2-tauzin.jpg"/>
                          <pic:cNvPicPr/>
                        </pic:nvPicPr>
                        <pic:blipFill>
                          <a:blip r:embed="rId15">
                            <a:extLst>
                              <a:ext uri="{28A0092B-C50C-407E-A947-70E740481C1C}">
                                <a14:useLocalDpi xmlns:a14="http://schemas.microsoft.com/office/drawing/2010/main" val="0"/>
                              </a:ext>
                            </a:extLst>
                          </a:blip>
                          <a:stretch>
                            <a:fillRect/>
                          </a:stretch>
                        </pic:blipFill>
                        <pic:spPr>
                          <a:xfrm>
                            <a:off x="0" y="0"/>
                            <a:ext cx="908047" cy="908047"/>
                          </a:xfrm>
                          <a:prstGeom prst="rect">
                            <a:avLst/>
                          </a:prstGeom>
                        </pic:spPr>
                      </pic:pic>
                    </a:graphicData>
                  </a:graphic>
                </wp:inline>
              </w:drawing>
            </w:r>
          </w:p>
        </w:tc>
        <w:tc>
          <w:tcPr>
            <w:tcW w:w="1701" w:type="dxa"/>
          </w:tcPr>
          <w:p w:rsidR="000509B5" w:rsidRPr="000509B5" w:rsidRDefault="000509B5" w:rsidP="00016668">
            <w:pPr>
              <w:pStyle w:val="Texte1"/>
              <w:ind w:left="0" w:firstLine="0"/>
              <w:rPr>
                <w:sz w:val="16"/>
                <w:szCs w:val="16"/>
              </w:rPr>
            </w:pPr>
            <w:r w:rsidRPr="000509B5">
              <w:rPr>
                <w:noProof/>
                <w:sz w:val="16"/>
                <w:szCs w:val="16"/>
              </w:rPr>
              <w:drawing>
                <wp:anchor distT="0" distB="0" distL="114300" distR="114300" simplePos="0" relativeHeight="251691008" behindDoc="0" locked="0" layoutInCell="1" allowOverlap="1" wp14:anchorId="13D9C3FC" wp14:editId="244065A1">
                  <wp:simplePos x="0" y="0"/>
                  <wp:positionH relativeFrom="margin">
                    <wp:posOffset>-62230</wp:posOffset>
                  </wp:positionH>
                  <wp:positionV relativeFrom="margin">
                    <wp:posOffset>87086</wp:posOffset>
                  </wp:positionV>
                  <wp:extent cx="1073785" cy="696595"/>
                  <wp:effectExtent l="0" t="0" r="0" b="8255"/>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_mnp_vacher-150x150.png"/>
                          <pic:cNvPicPr/>
                        </pic:nvPicPr>
                        <pic:blipFill rotWithShape="1">
                          <a:blip r:embed="rId16">
                            <a:extLst>
                              <a:ext uri="{28A0092B-C50C-407E-A947-70E740481C1C}">
                                <a14:useLocalDpi xmlns:a14="http://schemas.microsoft.com/office/drawing/2010/main" val="0"/>
                              </a:ext>
                            </a:extLst>
                          </a:blip>
                          <a:srcRect l="4745" t="21371" r="7453" b="21670"/>
                          <a:stretch/>
                        </pic:blipFill>
                        <pic:spPr bwMode="auto">
                          <a:xfrm>
                            <a:off x="0" y="0"/>
                            <a:ext cx="107378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01" w:type="dxa"/>
          </w:tcPr>
          <w:p w:rsidR="000509B5" w:rsidRPr="000509B5" w:rsidRDefault="000509B5" w:rsidP="00016668">
            <w:pPr>
              <w:pStyle w:val="Texte1"/>
              <w:ind w:left="0" w:firstLine="0"/>
              <w:rPr>
                <w:sz w:val="16"/>
                <w:szCs w:val="16"/>
              </w:rPr>
            </w:pPr>
            <w:r w:rsidRPr="000509B5">
              <w:rPr>
                <w:noProof/>
                <w:sz w:val="16"/>
                <w:szCs w:val="16"/>
              </w:rPr>
              <w:drawing>
                <wp:anchor distT="0" distB="0" distL="114300" distR="114300" simplePos="0" relativeHeight="251696128" behindDoc="0" locked="0" layoutInCell="1" allowOverlap="1">
                  <wp:simplePos x="2772229" y="2743200"/>
                  <wp:positionH relativeFrom="margin">
                    <wp:align>center</wp:align>
                  </wp:positionH>
                  <wp:positionV relativeFrom="margin">
                    <wp:align>top</wp:align>
                  </wp:positionV>
                  <wp:extent cx="828000" cy="946286"/>
                  <wp:effectExtent l="0" t="0" r="0" b="635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 2ad.jpg"/>
                          <pic:cNvPicPr/>
                        </pic:nvPicPr>
                        <pic:blipFill>
                          <a:blip r:embed="rId17">
                            <a:extLst>
                              <a:ext uri="{28A0092B-C50C-407E-A947-70E740481C1C}">
                                <a14:useLocalDpi xmlns:a14="http://schemas.microsoft.com/office/drawing/2010/main" val="0"/>
                              </a:ext>
                            </a:extLst>
                          </a:blip>
                          <a:stretch>
                            <a:fillRect/>
                          </a:stretch>
                        </pic:blipFill>
                        <pic:spPr>
                          <a:xfrm>
                            <a:off x="0" y="0"/>
                            <a:ext cx="828000" cy="946286"/>
                          </a:xfrm>
                          <a:prstGeom prst="rect">
                            <a:avLst/>
                          </a:prstGeom>
                        </pic:spPr>
                      </pic:pic>
                    </a:graphicData>
                  </a:graphic>
                </wp:anchor>
              </w:drawing>
            </w:r>
          </w:p>
        </w:tc>
        <w:tc>
          <w:tcPr>
            <w:tcW w:w="1701" w:type="dxa"/>
          </w:tcPr>
          <w:p w:rsidR="000509B5" w:rsidRPr="000509B5" w:rsidRDefault="000509B5" w:rsidP="00016668">
            <w:pPr>
              <w:pStyle w:val="Texte1"/>
              <w:ind w:left="0" w:firstLine="0"/>
              <w:rPr>
                <w:sz w:val="16"/>
                <w:szCs w:val="16"/>
              </w:rPr>
            </w:pPr>
            <w:r w:rsidRPr="000509B5">
              <w:rPr>
                <w:noProof/>
                <w:sz w:val="16"/>
                <w:szCs w:val="16"/>
              </w:rPr>
              <w:drawing>
                <wp:anchor distT="0" distB="0" distL="114300" distR="114300" simplePos="0" relativeHeight="251689984" behindDoc="0" locked="0" layoutInCell="1" allowOverlap="1" wp14:anchorId="6E3C2196" wp14:editId="13E16CD5">
                  <wp:simplePos x="0" y="0"/>
                  <wp:positionH relativeFrom="margin">
                    <wp:posOffset>132715</wp:posOffset>
                  </wp:positionH>
                  <wp:positionV relativeFrom="margin">
                    <wp:posOffset>0</wp:posOffset>
                  </wp:positionV>
                  <wp:extent cx="688975" cy="880745"/>
                  <wp:effectExtent l="0" t="0" r="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pma logo.jpg"/>
                          <pic:cNvPicPr/>
                        </pic:nvPicPr>
                        <pic:blipFill>
                          <a:blip r:embed="rId18">
                            <a:extLst>
                              <a:ext uri="{28A0092B-C50C-407E-A947-70E740481C1C}">
                                <a14:useLocalDpi xmlns:a14="http://schemas.microsoft.com/office/drawing/2010/main" val="0"/>
                              </a:ext>
                            </a:extLst>
                          </a:blip>
                          <a:stretch>
                            <a:fillRect/>
                          </a:stretch>
                        </pic:blipFill>
                        <pic:spPr>
                          <a:xfrm>
                            <a:off x="0" y="0"/>
                            <a:ext cx="688975" cy="880745"/>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Pr>
          <w:p w:rsidR="000509B5" w:rsidRPr="000509B5" w:rsidRDefault="000509B5" w:rsidP="00016668">
            <w:pPr>
              <w:pStyle w:val="Texte1"/>
              <w:ind w:left="0" w:firstLine="0"/>
              <w:rPr>
                <w:sz w:val="16"/>
                <w:szCs w:val="16"/>
              </w:rPr>
            </w:pPr>
            <w:r>
              <w:rPr>
                <w:noProof/>
                <w:sz w:val="16"/>
                <w:szCs w:val="16"/>
              </w:rPr>
              <w:drawing>
                <wp:inline distT="0" distB="0" distL="0" distR="0">
                  <wp:extent cx="942975" cy="942975"/>
                  <wp:effectExtent l="0" t="0" r="9525"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_studio_4-150x150.png"/>
                          <pic:cNvPicPr/>
                        </pic:nvPicPr>
                        <pic:blipFill>
                          <a:blip r:embed="rId19">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inline>
              </w:drawing>
            </w:r>
          </w:p>
        </w:tc>
        <w:tc>
          <w:tcPr>
            <w:tcW w:w="1701" w:type="dxa"/>
          </w:tcPr>
          <w:p w:rsidR="000509B5" w:rsidRPr="000509B5" w:rsidRDefault="000509B5" w:rsidP="00016668">
            <w:pPr>
              <w:pStyle w:val="Texte1"/>
              <w:ind w:left="0" w:firstLine="0"/>
              <w:rPr>
                <w:sz w:val="16"/>
                <w:szCs w:val="16"/>
              </w:rPr>
            </w:pPr>
          </w:p>
        </w:tc>
      </w:tr>
      <w:tr w:rsidR="000509B5" w:rsidRPr="000509B5" w:rsidTr="00CA4139">
        <w:trPr>
          <w:jc w:val="center"/>
        </w:trPr>
        <w:tc>
          <w:tcPr>
            <w:tcW w:w="1701" w:type="dxa"/>
            <w:vAlign w:val="center"/>
          </w:tcPr>
          <w:p w:rsidR="000509B5" w:rsidRPr="000509B5" w:rsidRDefault="000509B5" w:rsidP="000509B5">
            <w:pPr>
              <w:pStyle w:val="Lgende"/>
              <w:ind w:firstLine="0"/>
              <w:jc w:val="center"/>
              <w:rPr>
                <w:sz w:val="16"/>
                <w:szCs w:val="16"/>
              </w:rPr>
            </w:pPr>
            <w:r w:rsidRPr="000509B5">
              <w:rPr>
                <w:sz w:val="16"/>
                <w:szCs w:val="16"/>
              </w:rPr>
              <w:t>TAUZIN EURL</w:t>
            </w:r>
          </w:p>
        </w:tc>
        <w:tc>
          <w:tcPr>
            <w:tcW w:w="1701" w:type="dxa"/>
            <w:vAlign w:val="center"/>
          </w:tcPr>
          <w:p w:rsidR="000509B5" w:rsidRPr="000509B5" w:rsidRDefault="000509B5" w:rsidP="000509B5">
            <w:pPr>
              <w:pStyle w:val="Lgende"/>
              <w:ind w:firstLine="0"/>
              <w:jc w:val="center"/>
              <w:rPr>
                <w:sz w:val="16"/>
                <w:szCs w:val="16"/>
              </w:rPr>
            </w:pPr>
            <w:r>
              <w:rPr>
                <w:sz w:val="16"/>
                <w:szCs w:val="16"/>
              </w:rPr>
              <w:t>MNP VACHER</w:t>
            </w:r>
          </w:p>
        </w:tc>
        <w:tc>
          <w:tcPr>
            <w:tcW w:w="1701" w:type="dxa"/>
            <w:vAlign w:val="center"/>
          </w:tcPr>
          <w:p w:rsidR="000509B5" w:rsidRPr="000509B5" w:rsidRDefault="000509B5" w:rsidP="000509B5">
            <w:pPr>
              <w:pStyle w:val="Lgende"/>
              <w:ind w:firstLine="0"/>
              <w:jc w:val="center"/>
              <w:rPr>
                <w:sz w:val="16"/>
                <w:szCs w:val="16"/>
              </w:rPr>
            </w:pPr>
            <w:r>
              <w:rPr>
                <w:sz w:val="16"/>
                <w:szCs w:val="16"/>
              </w:rPr>
              <w:t>2AD ARCHITECTURE</w:t>
            </w:r>
          </w:p>
        </w:tc>
        <w:tc>
          <w:tcPr>
            <w:tcW w:w="1701" w:type="dxa"/>
            <w:vAlign w:val="center"/>
          </w:tcPr>
          <w:p w:rsidR="000509B5" w:rsidRPr="000509B5" w:rsidRDefault="000509B5" w:rsidP="000509B5">
            <w:pPr>
              <w:pStyle w:val="Lgende"/>
              <w:ind w:firstLine="0"/>
              <w:jc w:val="center"/>
              <w:rPr>
                <w:sz w:val="16"/>
                <w:szCs w:val="16"/>
              </w:rPr>
            </w:pPr>
            <w:r>
              <w:rPr>
                <w:sz w:val="16"/>
                <w:szCs w:val="16"/>
              </w:rPr>
              <w:t>APMA</w:t>
            </w:r>
          </w:p>
        </w:tc>
        <w:tc>
          <w:tcPr>
            <w:tcW w:w="1701" w:type="dxa"/>
            <w:vAlign w:val="center"/>
          </w:tcPr>
          <w:p w:rsidR="000509B5" w:rsidRPr="000509B5" w:rsidRDefault="000509B5" w:rsidP="000509B5">
            <w:pPr>
              <w:pStyle w:val="Lgende"/>
              <w:ind w:firstLine="0"/>
              <w:jc w:val="center"/>
              <w:rPr>
                <w:sz w:val="16"/>
                <w:szCs w:val="16"/>
              </w:rPr>
            </w:pPr>
            <w:r>
              <w:rPr>
                <w:sz w:val="16"/>
                <w:szCs w:val="16"/>
              </w:rPr>
              <w:t>STUDIO 4</w:t>
            </w:r>
          </w:p>
        </w:tc>
        <w:tc>
          <w:tcPr>
            <w:tcW w:w="1701" w:type="dxa"/>
            <w:vAlign w:val="center"/>
          </w:tcPr>
          <w:p w:rsidR="000509B5" w:rsidRPr="000509B5" w:rsidRDefault="000509B5" w:rsidP="000509B5">
            <w:pPr>
              <w:pStyle w:val="Lgende"/>
              <w:ind w:firstLine="0"/>
              <w:jc w:val="center"/>
              <w:rPr>
                <w:sz w:val="16"/>
                <w:szCs w:val="16"/>
              </w:rPr>
            </w:pPr>
          </w:p>
        </w:tc>
      </w:tr>
    </w:tbl>
    <w:p w:rsidR="00016668" w:rsidRPr="00016668" w:rsidRDefault="00016668" w:rsidP="00016668">
      <w:pPr>
        <w:pStyle w:val="Texte1"/>
      </w:pPr>
    </w:p>
    <w:p w:rsidR="00E3661B" w:rsidRPr="00872A90" w:rsidRDefault="00FC1ED3" w:rsidP="00E3661B">
      <w:pPr>
        <w:pStyle w:val="Titre2"/>
        <w:rPr>
          <w:color w:val="000000" w:themeColor="text1"/>
        </w:rPr>
      </w:pPr>
      <w:bookmarkStart w:id="5" w:name="_Toc485286131"/>
      <w:r w:rsidRPr="00872A90">
        <w:rPr>
          <w:color w:val="000000" w:themeColor="text1"/>
        </w:rPr>
        <w:t>Les rôles dans</w:t>
      </w:r>
      <w:r w:rsidR="00E3661B" w:rsidRPr="00872A90">
        <w:rPr>
          <w:color w:val="000000" w:themeColor="text1"/>
        </w:rPr>
        <w:t xml:space="preserve"> </w:t>
      </w:r>
      <w:r w:rsidR="00016668" w:rsidRPr="00872A90">
        <w:rPr>
          <w:color w:val="000000" w:themeColor="text1"/>
        </w:rPr>
        <w:t>l’association QIA</w:t>
      </w:r>
      <w:bookmarkEnd w:id="5"/>
    </w:p>
    <w:p w:rsidR="007970BF" w:rsidRDefault="007970BF" w:rsidP="00F71B02"/>
    <w:p w:rsidR="00F71B02" w:rsidRDefault="00F71B02" w:rsidP="00F71B02">
      <w:r>
        <w:t>Dans l’association QIA  différents rôles, hormis ceux du bureau (Président, Tré</w:t>
      </w:r>
      <w:r w:rsidR="002036A8">
        <w:t>sorier, AQEA) sont attribués.</w:t>
      </w:r>
    </w:p>
    <w:p w:rsidR="00F71B02" w:rsidRPr="002036A8" w:rsidRDefault="002036A8" w:rsidP="00F71B02">
      <w:pPr>
        <w:rPr>
          <w:u w:val="single"/>
        </w:rPr>
      </w:pPr>
      <w:r w:rsidRPr="002036A8">
        <w:rPr>
          <w:u w:val="single"/>
        </w:rPr>
        <w:t>Les pilotes  de processus:</w:t>
      </w:r>
    </w:p>
    <w:p w:rsidR="00F71B02" w:rsidRDefault="00F71B02" w:rsidP="009F06FB">
      <w:pPr>
        <w:pStyle w:val="Paragraphedeliste"/>
        <w:numPr>
          <w:ilvl w:val="0"/>
          <w:numId w:val="48"/>
        </w:numPr>
      </w:pPr>
      <w:r>
        <w:t>Formations : Sylvère GOUGEON</w:t>
      </w:r>
    </w:p>
    <w:p w:rsidR="00F71B02" w:rsidRDefault="00F71B02" w:rsidP="009F06FB">
      <w:pPr>
        <w:pStyle w:val="Paragraphedeliste"/>
        <w:numPr>
          <w:ilvl w:val="0"/>
          <w:numId w:val="48"/>
        </w:numPr>
      </w:pPr>
      <w:r>
        <w:t>Prises de notes : Denis PONTAIS,</w:t>
      </w:r>
      <w:r w:rsidR="00A15761">
        <w:t xml:space="preserve"> </w:t>
      </w:r>
      <w:r>
        <w:t>Thierry PARINAUD</w:t>
      </w:r>
    </w:p>
    <w:p w:rsidR="00F71B02" w:rsidRDefault="00F71B02" w:rsidP="009F06FB">
      <w:pPr>
        <w:pStyle w:val="Paragraphedeliste"/>
        <w:numPr>
          <w:ilvl w:val="0"/>
          <w:numId w:val="48"/>
        </w:numPr>
      </w:pPr>
      <w:r>
        <w:t>Mutualisations : Thierry PARINAUD, Patrick VACHER</w:t>
      </w:r>
    </w:p>
    <w:p w:rsidR="00F71B02" w:rsidRDefault="00F71B02" w:rsidP="009F06FB">
      <w:pPr>
        <w:pStyle w:val="Paragraphedeliste"/>
        <w:numPr>
          <w:ilvl w:val="0"/>
          <w:numId w:val="48"/>
        </w:numPr>
      </w:pPr>
      <w:r>
        <w:t>Détails de construction : Patrick VACHER</w:t>
      </w:r>
    </w:p>
    <w:p w:rsidR="00F71B02" w:rsidRDefault="00F71B02" w:rsidP="009F06FB">
      <w:pPr>
        <w:pStyle w:val="Paragraphedeliste"/>
        <w:numPr>
          <w:ilvl w:val="0"/>
          <w:numId w:val="48"/>
        </w:numPr>
      </w:pPr>
      <w:r>
        <w:t>Organisation des voyages d’études : Patrick TAUZIN</w:t>
      </w:r>
    </w:p>
    <w:p w:rsidR="00F71B02" w:rsidRDefault="00F71B02" w:rsidP="009F06FB">
      <w:pPr>
        <w:pStyle w:val="Paragraphedeliste"/>
        <w:numPr>
          <w:ilvl w:val="0"/>
          <w:numId w:val="48"/>
        </w:numPr>
      </w:pPr>
      <w:r>
        <w:t xml:space="preserve">Veille réglementaire : </w:t>
      </w:r>
      <w:proofErr w:type="spellStart"/>
      <w:r>
        <w:t>Khéox</w:t>
      </w:r>
      <w:proofErr w:type="spellEnd"/>
      <w:r>
        <w:t xml:space="preserve">  (moniteur et Afnor)</w:t>
      </w:r>
      <w:r w:rsidR="00FB124A">
        <w:t xml:space="preserve"> avec une surveillance pour le l’environnement par Thierry PARINAUD</w:t>
      </w:r>
    </w:p>
    <w:p w:rsidR="00F71B02" w:rsidRPr="002036A8" w:rsidRDefault="002036A8" w:rsidP="00F71B02">
      <w:pPr>
        <w:rPr>
          <w:u w:val="single"/>
        </w:rPr>
      </w:pPr>
      <w:r w:rsidRPr="002036A8">
        <w:rPr>
          <w:u w:val="single"/>
        </w:rPr>
        <w:t>Les groupes de travail :</w:t>
      </w:r>
    </w:p>
    <w:p w:rsidR="00F71B02" w:rsidRDefault="002036A8" w:rsidP="009F06FB">
      <w:pPr>
        <w:pStyle w:val="Paragraphedeliste"/>
        <w:numPr>
          <w:ilvl w:val="0"/>
          <w:numId w:val="48"/>
        </w:numPr>
      </w:pPr>
      <w:r>
        <w:t xml:space="preserve">Groupe Bureau d’études : </w:t>
      </w:r>
      <w:r w:rsidR="00F71B02">
        <w:t>Christophe SCHEUER</w:t>
      </w:r>
    </w:p>
    <w:p w:rsidR="00F71B02" w:rsidRDefault="00F71B02" w:rsidP="009F06FB">
      <w:pPr>
        <w:pStyle w:val="Paragraphedeliste"/>
        <w:numPr>
          <w:ilvl w:val="0"/>
          <w:numId w:val="48"/>
        </w:numPr>
      </w:pPr>
      <w:r>
        <w:t xml:space="preserve">Groupe Conception : Philippe MULLER, Denis PONTAIS, Michel SUBIRA-PUIG, Guy VAURILLON, </w:t>
      </w:r>
    </w:p>
    <w:p w:rsidR="00F71B02" w:rsidRDefault="00F71B02" w:rsidP="009F06FB">
      <w:pPr>
        <w:pStyle w:val="Paragraphedeliste"/>
        <w:numPr>
          <w:ilvl w:val="0"/>
          <w:numId w:val="48"/>
        </w:numPr>
      </w:pPr>
      <w:r>
        <w:t xml:space="preserve">Groupe Chantier : Martin ARMINGEAT, Thierry PARINAUD, Patrick VACHER, </w:t>
      </w:r>
    </w:p>
    <w:p w:rsidR="00F71B02" w:rsidRDefault="00F71B02" w:rsidP="009F06FB">
      <w:pPr>
        <w:pStyle w:val="Paragraphedeliste"/>
        <w:numPr>
          <w:ilvl w:val="0"/>
          <w:numId w:val="48"/>
        </w:numPr>
      </w:pPr>
      <w:r>
        <w:t>Groupe Experts : E. de BENOIST, Sylvère GOUGEON, Eric SUTTER, Patrick TAUZIN</w:t>
      </w:r>
    </w:p>
    <w:p w:rsidR="00F71B02" w:rsidRPr="00F71B02" w:rsidRDefault="00F71B02" w:rsidP="00F71B02"/>
    <w:p w:rsidR="00E3661B" w:rsidRPr="00872A90" w:rsidRDefault="00E3661B" w:rsidP="00E3661B">
      <w:pPr>
        <w:pStyle w:val="Titre2"/>
        <w:rPr>
          <w:color w:val="000000" w:themeColor="text1"/>
        </w:rPr>
      </w:pPr>
      <w:bookmarkStart w:id="6" w:name="_Toc485286132"/>
      <w:r w:rsidRPr="00872A90">
        <w:rPr>
          <w:color w:val="000000" w:themeColor="text1"/>
        </w:rPr>
        <w:t>Les documents de l’association QIA</w:t>
      </w:r>
      <w:bookmarkEnd w:id="6"/>
    </w:p>
    <w:p w:rsidR="007970BF" w:rsidRDefault="007970BF" w:rsidP="00E44E6B">
      <w:pPr>
        <w:pStyle w:val="Texte1"/>
        <w:spacing w:before="0" w:after="0"/>
        <w:ind w:left="0"/>
        <w:rPr>
          <w:color w:val="000000" w:themeColor="text1"/>
        </w:rPr>
      </w:pPr>
    </w:p>
    <w:p w:rsidR="00E44E6B" w:rsidRPr="00872A90" w:rsidRDefault="00E44E6B" w:rsidP="00E44E6B">
      <w:pPr>
        <w:pStyle w:val="Texte1"/>
        <w:spacing w:before="0" w:after="0"/>
        <w:ind w:left="0"/>
        <w:rPr>
          <w:color w:val="000000" w:themeColor="text1"/>
        </w:rPr>
      </w:pPr>
      <w:r w:rsidRPr="00872A90">
        <w:rPr>
          <w:color w:val="000000" w:themeColor="text1"/>
        </w:rPr>
        <w:t>La structure documentaire n’est qu’une représentation du SMQE et décrit donc les conditions de réalisation, de maîtrise, de mesure et de surveillance de la qualité et de l'environnement.</w:t>
      </w:r>
    </w:p>
    <w:p w:rsidR="00E44E6B" w:rsidRPr="00872A90" w:rsidRDefault="00E44E6B" w:rsidP="00E44E6B">
      <w:pPr>
        <w:rPr>
          <w:color w:val="000000" w:themeColor="text1"/>
        </w:rPr>
      </w:pPr>
      <w:r w:rsidRPr="00872A90">
        <w:rPr>
          <w:color w:val="000000" w:themeColor="text1"/>
        </w:rPr>
        <w:t>Les différents types de documents sont les suivants :</w:t>
      </w:r>
    </w:p>
    <w:p w:rsidR="00E44E6B" w:rsidRPr="00872A90" w:rsidRDefault="00E44E6B" w:rsidP="00E44E6B">
      <w:pPr>
        <w:numPr>
          <w:ilvl w:val="0"/>
          <w:numId w:val="15"/>
        </w:numPr>
        <w:tabs>
          <w:tab w:val="clear" w:pos="360"/>
          <w:tab w:val="left" w:pos="142"/>
          <w:tab w:val="left" w:pos="1134"/>
        </w:tabs>
        <w:ind w:left="142" w:hanging="142"/>
        <w:rPr>
          <w:color w:val="000000" w:themeColor="text1"/>
        </w:rPr>
      </w:pPr>
      <w:r w:rsidRPr="00872A90">
        <w:rPr>
          <w:b/>
          <w:color w:val="000000" w:themeColor="text1"/>
        </w:rPr>
        <w:t>MMQE</w:t>
      </w:r>
      <w:r w:rsidRPr="00872A90">
        <w:rPr>
          <w:color w:val="000000" w:themeColor="text1"/>
        </w:rPr>
        <w:t xml:space="preserve"> =</w:t>
      </w:r>
      <w:r w:rsidRPr="00872A90">
        <w:rPr>
          <w:color w:val="000000" w:themeColor="text1"/>
        </w:rPr>
        <w:tab/>
        <w:t xml:space="preserve">Manuel de Management de la Qualité et de l'Environnement ; </w:t>
      </w:r>
    </w:p>
    <w:p w:rsidR="00E44E6B" w:rsidRPr="00872A90" w:rsidRDefault="00E44E6B" w:rsidP="00E44E6B">
      <w:pPr>
        <w:numPr>
          <w:ilvl w:val="0"/>
          <w:numId w:val="15"/>
        </w:numPr>
        <w:tabs>
          <w:tab w:val="clear" w:pos="360"/>
          <w:tab w:val="left" w:pos="142"/>
          <w:tab w:val="left" w:pos="1134"/>
        </w:tabs>
        <w:ind w:left="142" w:hanging="142"/>
        <w:rPr>
          <w:color w:val="000000" w:themeColor="text1"/>
        </w:rPr>
      </w:pPr>
      <w:r w:rsidRPr="00872A90">
        <w:rPr>
          <w:b/>
          <w:color w:val="000000" w:themeColor="text1"/>
        </w:rPr>
        <w:t>CPS</w:t>
      </w:r>
      <w:r w:rsidRPr="00872A90">
        <w:rPr>
          <w:color w:val="000000" w:themeColor="text1"/>
        </w:rPr>
        <w:t xml:space="preserve"> = </w:t>
      </w:r>
      <w:r w:rsidRPr="00872A90">
        <w:rPr>
          <w:color w:val="000000" w:themeColor="text1"/>
        </w:rPr>
        <w:tab/>
        <w:t>Cartographie des Processus ;</w:t>
      </w:r>
    </w:p>
    <w:p w:rsidR="00E44E6B" w:rsidRPr="002036A8" w:rsidRDefault="00E44E6B" w:rsidP="00A3502F">
      <w:pPr>
        <w:numPr>
          <w:ilvl w:val="0"/>
          <w:numId w:val="15"/>
        </w:numPr>
        <w:tabs>
          <w:tab w:val="clear" w:pos="360"/>
          <w:tab w:val="left" w:pos="142"/>
          <w:tab w:val="left" w:pos="1134"/>
        </w:tabs>
        <w:ind w:left="142" w:right="-284" w:hanging="142"/>
        <w:rPr>
          <w:color w:val="000000" w:themeColor="text1"/>
        </w:rPr>
      </w:pPr>
      <w:r w:rsidRPr="002036A8">
        <w:rPr>
          <w:b/>
          <w:color w:val="000000" w:themeColor="text1"/>
        </w:rPr>
        <w:t>PRO</w:t>
      </w:r>
      <w:r w:rsidRPr="002036A8">
        <w:rPr>
          <w:color w:val="000000" w:themeColor="text1"/>
        </w:rPr>
        <w:t xml:space="preserve"> =</w:t>
      </w:r>
      <w:r w:rsidRPr="002036A8">
        <w:rPr>
          <w:color w:val="000000" w:themeColor="text1"/>
        </w:rPr>
        <w:tab/>
        <w:t>Procédures "Qualité", Procédures "Métier" et Procédures</w:t>
      </w:r>
      <w:r w:rsidRPr="002036A8">
        <w:rPr>
          <w:b/>
          <w:color w:val="000000" w:themeColor="text1"/>
        </w:rPr>
        <w:t xml:space="preserve"> </w:t>
      </w:r>
      <w:r w:rsidRPr="002036A8">
        <w:rPr>
          <w:color w:val="000000" w:themeColor="text1"/>
        </w:rPr>
        <w:t>"Environnement" obligatoires ;</w:t>
      </w:r>
    </w:p>
    <w:p w:rsidR="00E44E6B" w:rsidRPr="00872A90" w:rsidRDefault="00E44E6B" w:rsidP="00E44E6B">
      <w:pPr>
        <w:numPr>
          <w:ilvl w:val="0"/>
          <w:numId w:val="15"/>
        </w:numPr>
        <w:tabs>
          <w:tab w:val="clear" w:pos="360"/>
          <w:tab w:val="left" w:pos="142"/>
          <w:tab w:val="left" w:pos="1134"/>
        </w:tabs>
        <w:ind w:left="142" w:hanging="142"/>
        <w:rPr>
          <w:color w:val="000000" w:themeColor="text1"/>
        </w:rPr>
      </w:pPr>
      <w:r w:rsidRPr="00872A90">
        <w:rPr>
          <w:b/>
          <w:color w:val="000000" w:themeColor="text1"/>
        </w:rPr>
        <w:t>REC</w:t>
      </w:r>
      <w:r w:rsidRPr="00872A90">
        <w:rPr>
          <w:color w:val="000000" w:themeColor="text1"/>
        </w:rPr>
        <w:t xml:space="preserve"> = </w:t>
      </w:r>
      <w:r w:rsidRPr="00872A90">
        <w:rPr>
          <w:color w:val="000000" w:themeColor="text1"/>
        </w:rPr>
        <w:tab/>
        <w:t>Recommandations   - Procédures "Métier" optionnelle ;</w:t>
      </w:r>
    </w:p>
    <w:p w:rsidR="00E44E6B" w:rsidRPr="00872A90" w:rsidRDefault="00E44E6B" w:rsidP="00E44E6B">
      <w:pPr>
        <w:numPr>
          <w:ilvl w:val="0"/>
          <w:numId w:val="15"/>
        </w:numPr>
        <w:tabs>
          <w:tab w:val="clear" w:pos="360"/>
          <w:tab w:val="left" w:pos="142"/>
          <w:tab w:val="left" w:pos="1134"/>
        </w:tabs>
        <w:ind w:left="142" w:hanging="142"/>
        <w:rPr>
          <w:color w:val="000000" w:themeColor="text1"/>
        </w:rPr>
      </w:pPr>
      <w:r w:rsidRPr="00872A90">
        <w:rPr>
          <w:b/>
          <w:color w:val="000000" w:themeColor="text1"/>
        </w:rPr>
        <w:t>LOG</w:t>
      </w:r>
      <w:r w:rsidRPr="00872A90">
        <w:rPr>
          <w:color w:val="000000" w:themeColor="text1"/>
        </w:rPr>
        <w:t xml:space="preserve"> =</w:t>
      </w:r>
      <w:r w:rsidRPr="00872A90">
        <w:rPr>
          <w:color w:val="000000" w:themeColor="text1"/>
        </w:rPr>
        <w:tab/>
        <w:t xml:space="preserve"> Logigrammes : description graphique d'une procédure obligatoire ;</w:t>
      </w:r>
    </w:p>
    <w:p w:rsidR="00E44E6B" w:rsidRPr="00872A90" w:rsidRDefault="00E44E6B" w:rsidP="00E44E6B">
      <w:pPr>
        <w:numPr>
          <w:ilvl w:val="0"/>
          <w:numId w:val="15"/>
        </w:numPr>
        <w:tabs>
          <w:tab w:val="clear" w:pos="360"/>
          <w:tab w:val="left" w:pos="142"/>
          <w:tab w:val="left" w:pos="1134"/>
        </w:tabs>
        <w:ind w:left="142" w:hanging="142"/>
        <w:rPr>
          <w:color w:val="000000" w:themeColor="text1"/>
        </w:rPr>
      </w:pPr>
      <w:r w:rsidRPr="00872A90">
        <w:rPr>
          <w:b/>
          <w:color w:val="000000" w:themeColor="text1"/>
        </w:rPr>
        <w:t>GUI</w:t>
      </w:r>
      <w:r w:rsidRPr="00872A90">
        <w:rPr>
          <w:color w:val="000000" w:themeColor="text1"/>
        </w:rPr>
        <w:t xml:space="preserve"> = </w:t>
      </w:r>
      <w:r w:rsidRPr="00872A90">
        <w:rPr>
          <w:color w:val="000000" w:themeColor="text1"/>
        </w:rPr>
        <w:tab/>
        <w:t>Guides - Descriptions graphiques d'une procédure optionnelle ;</w:t>
      </w:r>
    </w:p>
    <w:p w:rsidR="00E44E6B" w:rsidRPr="00872A90" w:rsidRDefault="00E44E6B" w:rsidP="00E44E6B">
      <w:pPr>
        <w:numPr>
          <w:ilvl w:val="0"/>
          <w:numId w:val="15"/>
        </w:numPr>
        <w:tabs>
          <w:tab w:val="clear" w:pos="360"/>
          <w:tab w:val="left" w:pos="142"/>
          <w:tab w:val="left" w:pos="1134"/>
        </w:tabs>
        <w:ind w:left="142" w:hanging="142"/>
        <w:rPr>
          <w:color w:val="000000" w:themeColor="text1"/>
        </w:rPr>
      </w:pPr>
      <w:r w:rsidRPr="00872A90">
        <w:rPr>
          <w:b/>
          <w:color w:val="000000" w:themeColor="text1"/>
        </w:rPr>
        <w:t>IMP</w:t>
      </w:r>
      <w:r w:rsidRPr="00872A90">
        <w:rPr>
          <w:color w:val="000000" w:themeColor="text1"/>
        </w:rPr>
        <w:t xml:space="preserve"> = </w:t>
      </w:r>
      <w:r w:rsidRPr="00872A90">
        <w:rPr>
          <w:color w:val="000000" w:themeColor="text1"/>
        </w:rPr>
        <w:tab/>
        <w:t>Imprimés - Documents supports d'enregistrements obligatoires ;</w:t>
      </w:r>
    </w:p>
    <w:p w:rsidR="00E44E6B" w:rsidRPr="00872A90" w:rsidRDefault="00E44E6B" w:rsidP="00E44E6B">
      <w:pPr>
        <w:numPr>
          <w:ilvl w:val="0"/>
          <w:numId w:val="15"/>
        </w:numPr>
        <w:tabs>
          <w:tab w:val="clear" w:pos="360"/>
          <w:tab w:val="left" w:pos="142"/>
          <w:tab w:val="left" w:pos="1134"/>
        </w:tabs>
        <w:ind w:left="142" w:hanging="142"/>
        <w:rPr>
          <w:color w:val="000000" w:themeColor="text1"/>
        </w:rPr>
      </w:pPr>
      <w:r w:rsidRPr="00872A90">
        <w:rPr>
          <w:b/>
          <w:color w:val="000000" w:themeColor="text1"/>
        </w:rPr>
        <w:t xml:space="preserve">EXP </w:t>
      </w:r>
      <w:r w:rsidRPr="00872A90">
        <w:rPr>
          <w:color w:val="000000" w:themeColor="text1"/>
        </w:rPr>
        <w:t xml:space="preserve">= </w:t>
      </w:r>
      <w:r w:rsidRPr="00872A90">
        <w:rPr>
          <w:color w:val="000000" w:themeColor="text1"/>
        </w:rPr>
        <w:tab/>
        <w:t>Exemples (voir liste que chaque agence s'impose sur EXP 8400) ;</w:t>
      </w:r>
    </w:p>
    <w:p w:rsidR="00E44E6B" w:rsidRPr="00872A90" w:rsidRDefault="00E44E6B" w:rsidP="00E44E6B">
      <w:pPr>
        <w:numPr>
          <w:ilvl w:val="0"/>
          <w:numId w:val="15"/>
        </w:numPr>
        <w:tabs>
          <w:tab w:val="clear" w:pos="360"/>
          <w:tab w:val="left" w:pos="142"/>
          <w:tab w:val="left" w:pos="1134"/>
        </w:tabs>
        <w:ind w:left="142" w:hanging="142"/>
        <w:rPr>
          <w:color w:val="000000" w:themeColor="text1"/>
        </w:rPr>
      </w:pPr>
      <w:r w:rsidRPr="00872A90">
        <w:rPr>
          <w:b/>
          <w:color w:val="000000" w:themeColor="text1"/>
        </w:rPr>
        <w:t>DOS</w:t>
      </w:r>
      <w:r w:rsidRPr="00872A90">
        <w:rPr>
          <w:color w:val="000000" w:themeColor="text1"/>
        </w:rPr>
        <w:t xml:space="preserve"> = </w:t>
      </w:r>
      <w:r w:rsidRPr="00872A90">
        <w:rPr>
          <w:color w:val="000000" w:themeColor="text1"/>
        </w:rPr>
        <w:tab/>
        <w:t xml:space="preserve">Dossiers - Fichiers informatiques regroupant plusieurs documents ; </w:t>
      </w:r>
    </w:p>
    <w:p w:rsidR="00E44E6B" w:rsidRPr="00872A90" w:rsidRDefault="00E44E6B" w:rsidP="00E44E6B">
      <w:pPr>
        <w:numPr>
          <w:ilvl w:val="0"/>
          <w:numId w:val="15"/>
        </w:numPr>
        <w:tabs>
          <w:tab w:val="clear" w:pos="360"/>
          <w:tab w:val="left" w:pos="142"/>
          <w:tab w:val="left" w:pos="1134"/>
        </w:tabs>
        <w:ind w:left="142" w:hanging="142"/>
        <w:rPr>
          <w:color w:val="000000" w:themeColor="text1"/>
        </w:rPr>
      </w:pPr>
      <w:r w:rsidRPr="00872A90">
        <w:rPr>
          <w:b/>
          <w:color w:val="000000" w:themeColor="text1"/>
        </w:rPr>
        <w:t>TAB</w:t>
      </w:r>
      <w:r w:rsidRPr="00872A90">
        <w:rPr>
          <w:color w:val="000000" w:themeColor="text1"/>
        </w:rPr>
        <w:t xml:space="preserve"> = </w:t>
      </w:r>
      <w:r w:rsidRPr="00872A90">
        <w:rPr>
          <w:color w:val="000000" w:themeColor="text1"/>
        </w:rPr>
        <w:tab/>
        <w:t>Tableau de bords.</w:t>
      </w:r>
    </w:p>
    <w:p w:rsidR="00E44E6B" w:rsidRPr="00872A90" w:rsidRDefault="00E44E6B" w:rsidP="003549A1">
      <w:pPr>
        <w:pStyle w:val="Texte1"/>
        <w:rPr>
          <w:b/>
          <w:color w:val="000000" w:themeColor="text1"/>
        </w:rPr>
      </w:pPr>
    </w:p>
    <w:p w:rsidR="00E3661B" w:rsidRPr="00872A90" w:rsidRDefault="00E3661B" w:rsidP="00E3661B">
      <w:pPr>
        <w:pStyle w:val="Titre1"/>
        <w:rPr>
          <w:color w:val="000000" w:themeColor="text1"/>
        </w:rPr>
      </w:pPr>
      <w:bookmarkStart w:id="7" w:name="_Toc485286133"/>
      <w:r w:rsidRPr="00872A90">
        <w:rPr>
          <w:color w:val="000000" w:themeColor="text1"/>
        </w:rPr>
        <w:t>LE MANAG</w:t>
      </w:r>
      <w:r w:rsidR="00056D44">
        <w:rPr>
          <w:color w:val="000000" w:themeColor="text1"/>
        </w:rPr>
        <w:t>EME</w:t>
      </w:r>
      <w:r w:rsidRPr="00872A90">
        <w:rPr>
          <w:color w:val="000000" w:themeColor="text1"/>
        </w:rPr>
        <w:t>NT DE</w:t>
      </w:r>
      <w:r w:rsidR="00056D44">
        <w:rPr>
          <w:color w:val="000000" w:themeColor="text1"/>
        </w:rPr>
        <w:t xml:space="preserve"> QIA</w:t>
      </w:r>
      <w:bookmarkEnd w:id="7"/>
    </w:p>
    <w:p w:rsidR="00E3661B" w:rsidRPr="00872A90" w:rsidRDefault="00962F75" w:rsidP="00E3661B">
      <w:pPr>
        <w:pStyle w:val="Titre2"/>
        <w:rPr>
          <w:color w:val="000000" w:themeColor="text1"/>
        </w:rPr>
      </w:pPr>
      <w:bookmarkStart w:id="8" w:name="_Toc485286134"/>
      <w:r w:rsidRPr="00872A90">
        <w:rPr>
          <w:color w:val="000000" w:themeColor="text1"/>
        </w:rPr>
        <w:t>L’organisation</w:t>
      </w:r>
      <w:bookmarkEnd w:id="8"/>
    </w:p>
    <w:p w:rsidR="007970BF" w:rsidRDefault="007970BF" w:rsidP="00B15C7B"/>
    <w:p w:rsidR="00B15C7B" w:rsidRDefault="00B15C7B" w:rsidP="00B15C7B">
      <w:r>
        <w:t>La direction nomme l’Animateur Qualité et Environnement de l'Association (A.Q.E.A.). L’A.Q.E.A. à autorité pour assurer qu’un système qualité soit établi, mis en œuvre et entretenu conformément aux règles définies. Il rend compte du fonctionnement du système lors des revues de direction.</w:t>
      </w:r>
    </w:p>
    <w:p w:rsidR="00B15C7B" w:rsidRDefault="00B15C7B" w:rsidP="00B15C7B">
      <w:r>
        <w:t xml:space="preserve">L’A.Q.E.A. y rapporte les résultats des audits qualité et environnement internes, les demandes d’actions correctives et préventives, la synthèse des réclamations clients émanant de l'association et assure le suivi de toutes ces opérations. Ces diverses informations lui sont transmises notamment par les </w:t>
      </w:r>
      <w:r w:rsidRPr="00B55101">
        <w:t>Animateurs</w:t>
      </w:r>
      <w:r>
        <w:t xml:space="preserve"> Qualité et Environnement Agence.</w:t>
      </w:r>
    </w:p>
    <w:p w:rsidR="00B15C7B" w:rsidRDefault="00B15C7B" w:rsidP="00B15C7B">
      <w:r>
        <w:t>L’A.Q.E.A. entretient des relations avec les partenaires extérieurs en ce qui concerne les sujets relatifs à la qualité et à l'environnement. L’association autorise son Président et l’A.Q.E.A. à signer et approuver tout document qualité et environnement.</w:t>
      </w:r>
    </w:p>
    <w:p w:rsidR="00B15C7B" w:rsidRPr="00B15C7B" w:rsidRDefault="00B15C7B" w:rsidP="00B15C7B"/>
    <w:p w:rsidR="00962F75" w:rsidRPr="00872A90" w:rsidRDefault="00962F75" w:rsidP="00962F75">
      <w:pPr>
        <w:pStyle w:val="Titre2"/>
        <w:rPr>
          <w:color w:val="000000" w:themeColor="text1"/>
        </w:rPr>
      </w:pPr>
      <w:bookmarkStart w:id="9" w:name="_Toc485286135"/>
      <w:r w:rsidRPr="00872A90">
        <w:rPr>
          <w:color w:val="000000" w:themeColor="text1"/>
        </w:rPr>
        <w:t>Le fonctionnement</w:t>
      </w:r>
      <w:bookmarkEnd w:id="9"/>
    </w:p>
    <w:p w:rsidR="00B7787E" w:rsidRDefault="00A60EFA" w:rsidP="00F25BEB">
      <w:pPr>
        <w:pStyle w:val="Titre3"/>
        <w:tabs>
          <w:tab w:val="clear" w:pos="0"/>
        </w:tabs>
        <w:spacing w:before="160" w:after="0"/>
        <w:rPr>
          <w:color w:val="000000" w:themeColor="text1"/>
        </w:rPr>
      </w:pPr>
      <w:bookmarkStart w:id="10" w:name="_Toc485286136"/>
      <w:r w:rsidRPr="00872A90">
        <w:rPr>
          <w:color w:val="000000" w:themeColor="text1"/>
        </w:rPr>
        <w:t>Les réunions mensuelles</w:t>
      </w:r>
      <w:bookmarkEnd w:id="10"/>
    </w:p>
    <w:p w:rsidR="007970BF" w:rsidRDefault="007970BF" w:rsidP="00A60EFA">
      <w:pPr>
        <w:tabs>
          <w:tab w:val="left" w:pos="1134"/>
        </w:tabs>
        <w:rPr>
          <w:color w:val="000000" w:themeColor="text1"/>
        </w:rPr>
      </w:pPr>
    </w:p>
    <w:p w:rsidR="00A60EFA" w:rsidRPr="00872A90" w:rsidRDefault="00A60EFA" w:rsidP="00A60EFA">
      <w:pPr>
        <w:tabs>
          <w:tab w:val="left" w:pos="1134"/>
        </w:tabs>
        <w:rPr>
          <w:color w:val="000000" w:themeColor="text1"/>
        </w:rPr>
      </w:pPr>
      <w:r w:rsidRPr="00872A90">
        <w:rPr>
          <w:color w:val="000000" w:themeColor="text1"/>
        </w:rPr>
        <w:t>Des réunions régulières</w:t>
      </w:r>
      <w:r w:rsidR="00E44E6B" w:rsidRPr="00872A90">
        <w:rPr>
          <w:color w:val="000000" w:themeColor="text1"/>
        </w:rPr>
        <w:t>,</w:t>
      </w:r>
      <w:r w:rsidRPr="00872A90">
        <w:rPr>
          <w:color w:val="000000" w:themeColor="text1"/>
        </w:rPr>
        <w:t xml:space="preserve"> tous les troisièmes mardis du mois</w:t>
      </w:r>
      <w:r w:rsidR="00E44E6B" w:rsidRPr="00872A90">
        <w:rPr>
          <w:color w:val="000000" w:themeColor="text1"/>
        </w:rPr>
        <w:t>,</w:t>
      </w:r>
      <w:r w:rsidRPr="00872A90">
        <w:rPr>
          <w:color w:val="000000" w:themeColor="text1"/>
        </w:rPr>
        <w:t xml:space="preserve"> sont organisées, à tour de rôle, chez chaque membre de QIA avec un ordre du jour rédigé par l’agence hôte en collaboration avec l’AQE. </w:t>
      </w:r>
    </w:p>
    <w:p w:rsidR="00A60EFA" w:rsidRPr="00872A90" w:rsidRDefault="00A60EFA" w:rsidP="00A60EFA">
      <w:pPr>
        <w:tabs>
          <w:tab w:val="left" w:pos="1134"/>
        </w:tabs>
        <w:rPr>
          <w:color w:val="000000" w:themeColor="text1"/>
        </w:rPr>
      </w:pPr>
      <w:r w:rsidRPr="00872A90">
        <w:rPr>
          <w:color w:val="000000" w:themeColor="text1"/>
        </w:rPr>
        <w:t>Ces réunions font le point sur l’avancement des travaux de l’association en vue de la revue de direction et des audits programmés (audits internes et de l’AFAQ).</w:t>
      </w:r>
    </w:p>
    <w:p w:rsidR="00A60EFA" w:rsidRPr="00872A90" w:rsidRDefault="00A60EFA" w:rsidP="00A60EFA">
      <w:pPr>
        <w:tabs>
          <w:tab w:val="left" w:pos="1134"/>
        </w:tabs>
        <w:rPr>
          <w:color w:val="000000" w:themeColor="text1"/>
        </w:rPr>
      </w:pPr>
      <w:r w:rsidRPr="00872A90">
        <w:rPr>
          <w:color w:val="000000" w:themeColor="text1"/>
        </w:rPr>
        <w:t xml:space="preserve">Un compte-rendu mensuel [RAQE-CR110-MARS-2017 par exemple] est rédigé par l’AQE avec communication sur le site internet de QIA : </w:t>
      </w:r>
      <w:r w:rsidRPr="00872A90">
        <w:rPr>
          <w:b/>
          <w:bCs/>
          <w:color w:val="000000" w:themeColor="text1"/>
        </w:rPr>
        <w:t>www.qualité-</w:t>
      </w:r>
      <w:r w:rsidR="00F01DA6">
        <w:rPr>
          <w:b/>
          <w:bCs/>
          <w:color w:val="000000" w:themeColor="text1"/>
        </w:rPr>
        <w:t>ingenierie-</w:t>
      </w:r>
      <w:r w:rsidRPr="00872A90">
        <w:rPr>
          <w:b/>
          <w:bCs/>
          <w:color w:val="000000" w:themeColor="text1"/>
        </w:rPr>
        <w:t>architecture.fr</w:t>
      </w:r>
    </w:p>
    <w:p w:rsidR="00A60EFA" w:rsidRPr="00872A90" w:rsidRDefault="00A60EFA" w:rsidP="00A60EFA">
      <w:pPr>
        <w:rPr>
          <w:color w:val="000000" w:themeColor="text1"/>
        </w:rPr>
      </w:pPr>
      <w:r w:rsidRPr="00872A90">
        <w:rPr>
          <w:color w:val="000000" w:themeColor="text1"/>
        </w:rPr>
        <w:t>Ce compte-rendu comporte en préambule la liste des présents, des excusés, des invités et des absents, puis l</w:t>
      </w:r>
      <w:r w:rsidR="00F25BEB">
        <w:rPr>
          <w:color w:val="000000" w:themeColor="text1"/>
        </w:rPr>
        <w:t>e</w:t>
      </w:r>
      <w:r w:rsidRPr="00872A90">
        <w:rPr>
          <w:color w:val="000000" w:themeColor="text1"/>
        </w:rPr>
        <w:t xml:space="preserve"> rappel de l’ordre du Jour suivi du déroulé de la réunion avec le point sur les documents en cours, les groupes de travail, les audits, les voyages d’études, les propositions et en dernier chapitre, la présentation de l’agence invitante qui fait part de son actualité.</w:t>
      </w:r>
    </w:p>
    <w:p w:rsidR="00A60EFA" w:rsidRPr="00872A90" w:rsidRDefault="00A60EFA" w:rsidP="00A60EFA">
      <w:pPr>
        <w:rPr>
          <w:color w:val="000000" w:themeColor="text1"/>
        </w:rPr>
      </w:pPr>
    </w:p>
    <w:p w:rsidR="00B7787E" w:rsidRDefault="00A60EFA" w:rsidP="00B7787E">
      <w:pPr>
        <w:pStyle w:val="Titre3"/>
        <w:tabs>
          <w:tab w:val="clear" w:pos="0"/>
        </w:tabs>
        <w:spacing w:before="160" w:after="0"/>
        <w:rPr>
          <w:color w:val="000000" w:themeColor="text1"/>
        </w:rPr>
      </w:pPr>
      <w:bookmarkStart w:id="11" w:name="_Toc485286137"/>
      <w:r w:rsidRPr="00872A90">
        <w:rPr>
          <w:color w:val="000000" w:themeColor="text1"/>
        </w:rPr>
        <w:t>Les événements communs</w:t>
      </w:r>
      <w:bookmarkEnd w:id="11"/>
    </w:p>
    <w:p w:rsidR="007970BF" w:rsidRDefault="007970BF" w:rsidP="00A60EFA">
      <w:pPr>
        <w:rPr>
          <w:color w:val="000000" w:themeColor="text1"/>
        </w:rPr>
      </w:pPr>
    </w:p>
    <w:p w:rsidR="00A60EFA" w:rsidRPr="00AA1E9A" w:rsidRDefault="007970BF" w:rsidP="00A60EFA">
      <w:pPr>
        <w:rPr>
          <w:color w:val="000000" w:themeColor="text1"/>
          <w:u w:val="single"/>
        </w:rPr>
      </w:pPr>
      <w:r w:rsidRPr="00AA1E9A">
        <w:rPr>
          <w:color w:val="000000" w:themeColor="text1"/>
          <w:u w:val="single"/>
        </w:rPr>
        <w:t>La R</w:t>
      </w:r>
      <w:r w:rsidR="00A60EFA" w:rsidRPr="00AA1E9A">
        <w:rPr>
          <w:color w:val="000000" w:themeColor="text1"/>
          <w:u w:val="single"/>
        </w:rPr>
        <w:t>evue de Direction :</w:t>
      </w:r>
    </w:p>
    <w:p w:rsidR="00A60EFA" w:rsidRPr="00872A90" w:rsidRDefault="00A60EFA" w:rsidP="00A60EFA">
      <w:pPr>
        <w:rPr>
          <w:color w:val="000000" w:themeColor="text1"/>
        </w:rPr>
      </w:pPr>
      <w:r w:rsidRPr="00872A90">
        <w:rPr>
          <w:color w:val="000000" w:themeColor="text1"/>
        </w:rPr>
        <w:t xml:space="preserve">L’association QIA a décidé de décentraliser sa revue de direction afin de regrouper au cours d’un week-end ses membres dans </w:t>
      </w:r>
      <w:r w:rsidR="00AA1E9A" w:rsidRPr="00872A90">
        <w:rPr>
          <w:color w:val="000000" w:themeColor="text1"/>
        </w:rPr>
        <w:t>un</w:t>
      </w:r>
      <w:r w:rsidRPr="00872A90">
        <w:rPr>
          <w:color w:val="000000" w:themeColor="text1"/>
        </w:rPr>
        <w:t xml:space="preserve"> même lieu ; QIA …</w:t>
      </w:r>
    </w:p>
    <w:p w:rsidR="00A60EFA" w:rsidRPr="00872A90" w:rsidRDefault="00A60EFA" w:rsidP="00A60EFA">
      <w:pPr>
        <w:rPr>
          <w:color w:val="000000" w:themeColor="text1"/>
        </w:rPr>
      </w:pPr>
    </w:p>
    <w:p w:rsidR="00A60EFA" w:rsidRPr="00AA1E9A" w:rsidRDefault="007970BF" w:rsidP="00A60EFA">
      <w:pPr>
        <w:rPr>
          <w:color w:val="000000" w:themeColor="text1"/>
          <w:u w:val="single"/>
        </w:rPr>
      </w:pPr>
      <w:r w:rsidRPr="00AA1E9A">
        <w:rPr>
          <w:color w:val="000000" w:themeColor="text1"/>
          <w:u w:val="single"/>
        </w:rPr>
        <w:t xml:space="preserve">Les </w:t>
      </w:r>
      <w:r w:rsidR="00A60EFA" w:rsidRPr="00AA1E9A">
        <w:rPr>
          <w:color w:val="000000" w:themeColor="text1"/>
          <w:u w:val="single"/>
        </w:rPr>
        <w:t>Voyage d’Etudes :</w:t>
      </w:r>
    </w:p>
    <w:p w:rsidR="00A60EFA" w:rsidRPr="00872A90" w:rsidRDefault="00A60EFA" w:rsidP="00A60EFA">
      <w:pPr>
        <w:rPr>
          <w:color w:val="000000" w:themeColor="text1"/>
        </w:rPr>
      </w:pPr>
      <w:r w:rsidRPr="00872A90">
        <w:rPr>
          <w:color w:val="000000" w:themeColor="text1"/>
        </w:rPr>
        <w:t>L’association QIA a la volonté d’organiser chaque année des voyages d’études à l’étranger pour mieux connaître les pratiques de nos confrères (architectes et ingénieurs) européens et internationaux, d’échanger, de confronter et de comparer nos méthodologies de travail.</w:t>
      </w:r>
    </w:p>
    <w:p w:rsidR="00A60EFA" w:rsidRPr="00872A90" w:rsidRDefault="00A60EFA" w:rsidP="00A60EFA">
      <w:pPr>
        <w:rPr>
          <w:color w:val="000000" w:themeColor="text1"/>
        </w:rPr>
      </w:pPr>
      <w:r w:rsidRPr="00872A90">
        <w:rPr>
          <w:color w:val="000000" w:themeColor="text1"/>
        </w:rPr>
        <w:t xml:space="preserve">Ainsi, QIA a organisé des voyages, en Hongrie (Budapest) en </w:t>
      </w:r>
      <w:r w:rsidR="00F01DA6">
        <w:rPr>
          <w:color w:val="000000" w:themeColor="text1"/>
        </w:rPr>
        <w:t>2011</w:t>
      </w:r>
      <w:r w:rsidRPr="00872A90">
        <w:rPr>
          <w:color w:val="000000" w:themeColor="text1"/>
        </w:rPr>
        <w:t>, en Chine (Shanghai) en 20</w:t>
      </w:r>
      <w:r w:rsidR="00F01DA6">
        <w:rPr>
          <w:color w:val="000000" w:themeColor="text1"/>
        </w:rPr>
        <w:t>10, en Hollande (Rotterdam) en 2</w:t>
      </w:r>
      <w:r w:rsidRPr="00872A90">
        <w:rPr>
          <w:color w:val="000000" w:themeColor="text1"/>
        </w:rPr>
        <w:t>1</w:t>
      </w:r>
      <w:r w:rsidR="00F01DA6">
        <w:rPr>
          <w:color w:val="000000" w:themeColor="text1"/>
        </w:rPr>
        <w:t>4</w:t>
      </w:r>
      <w:r w:rsidRPr="00872A90">
        <w:rPr>
          <w:color w:val="000000" w:themeColor="text1"/>
        </w:rPr>
        <w:t>, en Allemagne (Berlin) en 2</w:t>
      </w:r>
      <w:r w:rsidR="00F01DA6">
        <w:rPr>
          <w:color w:val="000000" w:themeColor="text1"/>
        </w:rPr>
        <w:t>016 et Italie (Ombrie) en 2017.</w:t>
      </w:r>
    </w:p>
    <w:p w:rsidR="00F01DA6" w:rsidRDefault="00F01DA6" w:rsidP="00F01DA6">
      <w:pPr>
        <w:pStyle w:val="Texte2"/>
        <w:ind w:left="0"/>
      </w:pPr>
      <w:r>
        <w:t xml:space="preserve">En plus, l’association QIA organise des manifestations collectives pour son développement, sa notoriété. Elle participe aux manifestations environnementales, au développement du BIM, …. </w:t>
      </w:r>
      <w:proofErr w:type="gramStart"/>
      <w:r>
        <w:t>et</w:t>
      </w:r>
      <w:proofErr w:type="gramEnd"/>
      <w:r>
        <w:t xml:space="preserve"> les membres en font régulièrement un rapport consultables sur le site.</w:t>
      </w:r>
    </w:p>
    <w:p w:rsidR="00B7787E" w:rsidRDefault="00A60EFA" w:rsidP="00F25BEB">
      <w:pPr>
        <w:pStyle w:val="Titre3"/>
        <w:tabs>
          <w:tab w:val="clear" w:pos="0"/>
        </w:tabs>
        <w:spacing w:before="160" w:after="0"/>
        <w:rPr>
          <w:color w:val="000000" w:themeColor="text1"/>
        </w:rPr>
      </w:pPr>
      <w:bookmarkStart w:id="12" w:name="_Toc485286138"/>
      <w:r w:rsidRPr="00872A90">
        <w:rPr>
          <w:color w:val="000000" w:themeColor="text1"/>
        </w:rPr>
        <w:t>La communication externe</w:t>
      </w:r>
      <w:bookmarkEnd w:id="12"/>
    </w:p>
    <w:p w:rsidR="00AA1E9A" w:rsidRDefault="00AA1E9A" w:rsidP="00822798">
      <w:pPr>
        <w:rPr>
          <w:color w:val="000000" w:themeColor="text1"/>
        </w:rPr>
      </w:pPr>
    </w:p>
    <w:p w:rsidR="00822798" w:rsidRPr="00872A90" w:rsidRDefault="00822798" w:rsidP="00822798">
      <w:pPr>
        <w:rPr>
          <w:color w:val="000000" w:themeColor="text1"/>
        </w:rPr>
      </w:pPr>
      <w:r w:rsidRPr="00872A90">
        <w:rPr>
          <w:color w:val="000000" w:themeColor="text1"/>
        </w:rPr>
        <w:t>Indépendamment de cette communication directe qui se manifeste par l’identification d’un LOGO, dans les divers livrables, il y a lieu de rechercher en commun une façon de communiquer avec nos maitres d’ouvrages.</w:t>
      </w:r>
    </w:p>
    <w:p w:rsidR="00822798" w:rsidRPr="00872A90" w:rsidRDefault="00822798" w:rsidP="00822798">
      <w:pPr>
        <w:rPr>
          <w:color w:val="000000" w:themeColor="text1"/>
        </w:rPr>
      </w:pPr>
      <w:r w:rsidRPr="00872A90">
        <w:rPr>
          <w:color w:val="000000" w:themeColor="text1"/>
        </w:rPr>
        <w:t>Avec le nouveau visage de QIA avec le (I</w:t>
      </w:r>
      <w:r w:rsidRPr="00872A90">
        <w:rPr>
          <w:b/>
          <w:color w:val="000000" w:themeColor="text1"/>
        </w:rPr>
        <w:t xml:space="preserve">) </w:t>
      </w:r>
      <w:r w:rsidRPr="00872A90">
        <w:rPr>
          <w:color w:val="000000" w:themeColor="text1"/>
        </w:rPr>
        <w:t>des Ingénieristes, et la répartition en collèges de compétences ou d’affinités, devrait permettre d’établir une communication sur nos retours d’expérience.</w:t>
      </w:r>
    </w:p>
    <w:p w:rsidR="00822798" w:rsidRPr="00872A90" w:rsidRDefault="00822798" w:rsidP="00A60EFA">
      <w:pPr>
        <w:rPr>
          <w:color w:val="000000" w:themeColor="text1"/>
        </w:rPr>
      </w:pPr>
    </w:p>
    <w:p w:rsidR="00A60EFA" w:rsidRPr="00872A90" w:rsidRDefault="00A60EFA" w:rsidP="00A60EFA">
      <w:pPr>
        <w:rPr>
          <w:color w:val="000000" w:themeColor="text1"/>
        </w:rPr>
      </w:pPr>
      <w:r w:rsidRPr="00872A90">
        <w:rPr>
          <w:color w:val="000000" w:themeColor="text1"/>
        </w:rPr>
        <w:t>Plaquette de communication :</w:t>
      </w:r>
    </w:p>
    <w:p w:rsidR="00A60EFA" w:rsidRPr="00872A90" w:rsidRDefault="00A60EFA" w:rsidP="00A60EFA">
      <w:pPr>
        <w:rPr>
          <w:color w:val="000000" w:themeColor="text1"/>
        </w:rPr>
      </w:pPr>
      <w:r w:rsidRPr="00872A90">
        <w:rPr>
          <w:color w:val="000000" w:themeColor="text1"/>
        </w:rPr>
        <w:t xml:space="preserve">Le développement de la communication externe de l'association </w:t>
      </w:r>
      <w:r w:rsidRPr="00872A90">
        <w:rPr>
          <w:b/>
          <w:color w:val="000000" w:themeColor="text1"/>
        </w:rPr>
        <w:t>QUALITE INGENIERIE ARCHITECTURE</w:t>
      </w:r>
      <w:r w:rsidRPr="00872A90">
        <w:rPr>
          <w:color w:val="000000" w:themeColor="text1"/>
        </w:rPr>
        <w:t xml:space="preserve"> auprès des clients, institutions, presse…. est fondé, dans un premier temps, sur la création d’un support commun permettant d’identifier l'association, et dans lequel chacun de ses membres se reconnaît. </w:t>
      </w:r>
    </w:p>
    <w:p w:rsidR="00822798" w:rsidRPr="00872A90" w:rsidRDefault="00822798" w:rsidP="00A60EFA">
      <w:pPr>
        <w:rPr>
          <w:color w:val="000000" w:themeColor="text1"/>
        </w:rPr>
      </w:pPr>
    </w:p>
    <w:tbl>
      <w:tblPr>
        <w:tblStyle w:val="Grilledutableau"/>
        <w:tblpPr w:leftFromText="141" w:rightFromText="141" w:vertAnchor="text" w:horzAnchor="page" w:tblpX="8864" w:tblpY="-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0"/>
      </w:tblGrid>
      <w:tr w:rsidR="00A3502F" w:rsidTr="000249D2">
        <w:tc>
          <w:tcPr>
            <w:tcW w:w="2120" w:type="dxa"/>
          </w:tcPr>
          <w:p w:rsidR="00A3502F" w:rsidRDefault="00A3502F" w:rsidP="000249D2">
            <w:pPr>
              <w:rPr>
                <w:color w:val="000000" w:themeColor="text1"/>
                <w:u w:val="single"/>
              </w:rPr>
            </w:pPr>
            <w:r w:rsidRPr="00872A90">
              <w:rPr>
                <w:noProof/>
                <w:color w:val="000000" w:themeColor="text1"/>
              </w:rPr>
              <w:drawing>
                <wp:anchor distT="0" distB="0" distL="114300" distR="114300" simplePos="0" relativeHeight="251675648" behindDoc="0" locked="0" layoutInCell="1" allowOverlap="1" wp14:anchorId="74F6E4B8" wp14:editId="3EB157B0">
                  <wp:simplePos x="0" y="0"/>
                  <wp:positionH relativeFrom="column">
                    <wp:posOffset>-65405</wp:posOffset>
                  </wp:positionH>
                  <wp:positionV relativeFrom="paragraph">
                    <wp:posOffset>149225</wp:posOffset>
                  </wp:positionV>
                  <wp:extent cx="1087120" cy="1343660"/>
                  <wp:effectExtent l="0" t="0" r="5080" b="2540"/>
                  <wp:wrapSquare wrapText="bothSides"/>
                  <wp:docPr id="8" name="Image 114" descr="COM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4" descr="COM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7120" cy="13436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3502F" w:rsidTr="000249D2">
        <w:tc>
          <w:tcPr>
            <w:tcW w:w="2120" w:type="dxa"/>
          </w:tcPr>
          <w:p w:rsidR="00A3502F" w:rsidRPr="00A3502F" w:rsidRDefault="00A3502F" w:rsidP="000249D2">
            <w:pPr>
              <w:ind w:firstLine="0"/>
              <w:jc w:val="center"/>
              <w:rPr>
                <w:rStyle w:val="Accentuation"/>
              </w:rPr>
            </w:pPr>
            <w:r>
              <w:rPr>
                <w:rStyle w:val="Accentuation"/>
              </w:rPr>
              <w:t>Source WIKIPEDIA</w:t>
            </w:r>
          </w:p>
        </w:tc>
      </w:tr>
    </w:tbl>
    <w:p w:rsidR="00A60EFA" w:rsidRPr="00872A90" w:rsidRDefault="00A60EFA" w:rsidP="00A60EFA">
      <w:pPr>
        <w:rPr>
          <w:color w:val="000000" w:themeColor="text1"/>
        </w:rPr>
      </w:pPr>
      <w:r w:rsidRPr="00872A90">
        <w:rPr>
          <w:color w:val="000000" w:themeColor="text1"/>
        </w:rPr>
        <w:t xml:space="preserve">La politique de communication externe de </w:t>
      </w:r>
      <w:r w:rsidRPr="00872A90">
        <w:rPr>
          <w:b/>
          <w:color w:val="000000" w:themeColor="text1"/>
        </w:rPr>
        <w:t>QUALITE INGENIERIE ARCHITECTURE</w:t>
      </w:r>
      <w:r w:rsidRPr="00872A90">
        <w:rPr>
          <w:color w:val="000000" w:themeColor="text1"/>
        </w:rPr>
        <w:t xml:space="preserve"> ainsi que les actions communes à mener découlent de la mise en œuvre concertée de ce support. Elle est revue chaque année en revue de direction. </w:t>
      </w:r>
    </w:p>
    <w:p w:rsidR="00A60EFA" w:rsidRPr="00872A90" w:rsidRDefault="00A60EFA" w:rsidP="00A60EFA">
      <w:pPr>
        <w:rPr>
          <w:color w:val="000000" w:themeColor="text1"/>
        </w:rPr>
      </w:pPr>
      <w:r w:rsidRPr="00872A90">
        <w:rPr>
          <w:color w:val="000000" w:themeColor="text1"/>
        </w:rPr>
        <w:t>Deux chartes sont rédigées :</w:t>
      </w:r>
    </w:p>
    <w:p w:rsidR="00A60EFA" w:rsidRPr="00872A90" w:rsidRDefault="00A60EFA" w:rsidP="00A60EFA">
      <w:pPr>
        <w:numPr>
          <w:ilvl w:val="0"/>
          <w:numId w:val="38"/>
        </w:numPr>
        <w:rPr>
          <w:color w:val="000000" w:themeColor="text1"/>
        </w:rPr>
      </w:pPr>
      <w:r w:rsidRPr="00872A90">
        <w:rPr>
          <w:color w:val="000000" w:themeColor="text1"/>
        </w:rPr>
        <w:t>Une charte Qualité et Environnement est rédigée et diffusée (IMP3111).</w:t>
      </w:r>
    </w:p>
    <w:p w:rsidR="00A60EFA" w:rsidRPr="00872A90" w:rsidRDefault="00A60EFA" w:rsidP="00A60EFA">
      <w:pPr>
        <w:numPr>
          <w:ilvl w:val="0"/>
          <w:numId w:val="38"/>
        </w:numPr>
        <w:rPr>
          <w:color w:val="000000" w:themeColor="text1"/>
        </w:rPr>
      </w:pPr>
      <w:r w:rsidRPr="00872A90">
        <w:rPr>
          <w:color w:val="000000" w:themeColor="text1"/>
        </w:rPr>
        <w:t>Une charte Chantier pour des Actions Environnementales Significatives (IMP3112)</w:t>
      </w:r>
    </w:p>
    <w:p w:rsidR="00A60EFA" w:rsidRPr="00872A90" w:rsidRDefault="00A60EFA" w:rsidP="00A60EFA">
      <w:pPr>
        <w:rPr>
          <w:color w:val="000000" w:themeColor="text1"/>
        </w:rPr>
      </w:pPr>
    </w:p>
    <w:p w:rsidR="00A60EFA" w:rsidRPr="00872A90" w:rsidRDefault="00A60EFA" w:rsidP="00A60EFA">
      <w:pPr>
        <w:rPr>
          <w:color w:val="000000" w:themeColor="text1"/>
        </w:rPr>
      </w:pPr>
      <w:r w:rsidRPr="00872A90">
        <w:rPr>
          <w:color w:val="000000" w:themeColor="text1"/>
        </w:rPr>
        <w:t>Afin que le rôle et l’intervention de l’architecte tant pour la conception que pour le chantier, soit bien compris, un document est rédigé (EXP3412).</w:t>
      </w:r>
    </w:p>
    <w:p w:rsidR="00822798" w:rsidRPr="00872A90" w:rsidRDefault="00822798" w:rsidP="00A60EFA">
      <w:pPr>
        <w:rPr>
          <w:color w:val="000000" w:themeColor="text1"/>
          <w:u w:val="single"/>
        </w:rPr>
      </w:pPr>
    </w:p>
    <w:p w:rsidR="00822798" w:rsidRPr="00872A90" w:rsidRDefault="00822798" w:rsidP="00A60EFA">
      <w:pPr>
        <w:rPr>
          <w:color w:val="000000" w:themeColor="text1"/>
          <w:u w:val="single"/>
        </w:rPr>
      </w:pPr>
    </w:p>
    <w:p w:rsidR="00A60EFA" w:rsidRDefault="00A60EFA" w:rsidP="00A60EFA">
      <w:pPr>
        <w:rPr>
          <w:color w:val="000000" w:themeColor="text1"/>
        </w:rPr>
      </w:pPr>
      <w:r w:rsidRPr="00872A90">
        <w:rPr>
          <w:color w:val="000000" w:themeColor="text1"/>
          <w:u w:val="single"/>
        </w:rPr>
        <w:t>Identification de l'association</w:t>
      </w:r>
      <w:r w:rsidRPr="00872A90">
        <w:rPr>
          <w:color w:val="000000" w:themeColor="text1"/>
        </w:rPr>
        <w:t> :</w:t>
      </w:r>
    </w:p>
    <w:p w:rsidR="00A60EFA" w:rsidRPr="00872A90" w:rsidRDefault="00A60EFA" w:rsidP="00A60EFA">
      <w:pPr>
        <w:rPr>
          <w:color w:val="000000" w:themeColor="text1"/>
        </w:rPr>
      </w:pPr>
      <w:r w:rsidRPr="00872A90">
        <w:rPr>
          <w:color w:val="000000" w:themeColor="text1"/>
        </w:rPr>
        <w:t xml:space="preserve">Un support commun qui donne l’image et la définition de l'association </w:t>
      </w:r>
      <w:r w:rsidRPr="00872A90">
        <w:rPr>
          <w:b/>
          <w:color w:val="000000" w:themeColor="text1"/>
        </w:rPr>
        <w:t>QIA</w:t>
      </w:r>
      <w:r w:rsidRPr="00872A90">
        <w:rPr>
          <w:color w:val="000000" w:themeColor="text1"/>
        </w:rPr>
        <w:t>, à la fois au niveau de la norme Qualité et Environnement et au niveau de l’Architecture, est destiné à des utilisations diverses, tel que :</w:t>
      </w:r>
    </w:p>
    <w:p w:rsidR="00A60EFA" w:rsidRPr="00872A90" w:rsidRDefault="00A60EFA" w:rsidP="00A60EFA">
      <w:pPr>
        <w:tabs>
          <w:tab w:val="left" w:pos="284"/>
        </w:tabs>
        <w:ind w:left="568" w:hanging="284"/>
        <w:rPr>
          <w:color w:val="000000" w:themeColor="text1"/>
        </w:rPr>
      </w:pPr>
      <w:r w:rsidRPr="00872A90">
        <w:rPr>
          <w:color w:val="000000" w:themeColor="text1"/>
        </w:rPr>
        <w:t>-</w:t>
      </w:r>
      <w:r w:rsidRPr="00872A90">
        <w:rPr>
          <w:color w:val="000000" w:themeColor="text1"/>
        </w:rPr>
        <w:tab/>
        <w:t>les présentations de dossiers de concours,</w:t>
      </w:r>
    </w:p>
    <w:p w:rsidR="00A60EFA" w:rsidRPr="00872A90" w:rsidRDefault="00A60EFA" w:rsidP="00A60EFA">
      <w:pPr>
        <w:tabs>
          <w:tab w:val="left" w:pos="284"/>
        </w:tabs>
        <w:ind w:left="568" w:hanging="284"/>
        <w:rPr>
          <w:color w:val="000000" w:themeColor="text1"/>
        </w:rPr>
      </w:pPr>
      <w:r w:rsidRPr="00872A90">
        <w:rPr>
          <w:color w:val="000000" w:themeColor="text1"/>
        </w:rPr>
        <w:t>-</w:t>
      </w:r>
      <w:r w:rsidRPr="00872A90">
        <w:rPr>
          <w:color w:val="000000" w:themeColor="text1"/>
        </w:rPr>
        <w:tab/>
        <w:t>les présentations de proposition commerciale,</w:t>
      </w:r>
    </w:p>
    <w:p w:rsidR="00A60EFA" w:rsidRPr="00872A90" w:rsidRDefault="00A60EFA" w:rsidP="00A60EFA">
      <w:pPr>
        <w:tabs>
          <w:tab w:val="left" w:pos="284"/>
        </w:tabs>
        <w:ind w:left="568" w:hanging="284"/>
        <w:rPr>
          <w:color w:val="000000" w:themeColor="text1"/>
        </w:rPr>
      </w:pPr>
      <w:r w:rsidRPr="00872A90">
        <w:rPr>
          <w:color w:val="000000" w:themeColor="text1"/>
        </w:rPr>
        <w:t>-</w:t>
      </w:r>
      <w:r w:rsidRPr="00872A90">
        <w:rPr>
          <w:color w:val="000000" w:themeColor="text1"/>
        </w:rPr>
        <w:tab/>
        <w:t>les présentations de plans.</w:t>
      </w:r>
    </w:p>
    <w:p w:rsidR="00A60EFA" w:rsidRPr="00872A90" w:rsidRDefault="00A60EFA" w:rsidP="00A60EFA">
      <w:pPr>
        <w:rPr>
          <w:color w:val="000000" w:themeColor="text1"/>
        </w:rPr>
      </w:pPr>
      <w:r w:rsidRPr="00872A90">
        <w:rPr>
          <w:color w:val="000000" w:themeColor="text1"/>
        </w:rPr>
        <w:t>Il est utilisé soit individuellement par chaque agence de l'association, soit par plusieurs agences associées.</w:t>
      </w:r>
    </w:p>
    <w:p w:rsidR="00550F92" w:rsidRPr="00872A90" w:rsidRDefault="00550F92" w:rsidP="00A60EFA">
      <w:pPr>
        <w:rPr>
          <w:color w:val="000000" w:themeColor="text1"/>
        </w:rPr>
      </w:pPr>
    </w:p>
    <w:p w:rsidR="00A60EFA" w:rsidRPr="000509B5" w:rsidRDefault="00A60EFA" w:rsidP="000509B5">
      <w:pPr>
        <w:rPr>
          <w:bCs/>
        </w:rPr>
      </w:pPr>
      <w:r w:rsidRPr="00872A90">
        <w:rPr>
          <w:color w:val="000000" w:themeColor="text1"/>
        </w:rPr>
        <w:t xml:space="preserve">Site internet </w:t>
      </w:r>
      <w:proofErr w:type="gramStart"/>
      <w:r w:rsidRPr="00872A90">
        <w:rPr>
          <w:color w:val="000000" w:themeColor="text1"/>
        </w:rPr>
        <w:t>:</w:t>
      </w:r>
      <w:r w:rsidR="000509B5">
        <w:rPr>
          <w:color w:val="000000" w:themeColor="text1"/>
        </w:rPr>
        <w:t xml:space="preserve"> </w:t>
      </w:r>
      <w:r w:rsidRPr="000509B5">
        <w:rPr>
          <w:bCs/>
        </w:rPr>
        <w:t xml:space="preserve"> </w:t>
      </w:r>
      <w:proofErr w:type="gramEnd"/>
      <w:r w:rsidR="00BF5D55">
        <w:fldChar w:fldCharType="begin"/>
      </w:r>
      <w:r w:rsidR="00BF5D55">
        <w:instrText xml:space="preserve"> HYPERLINK "http://www.qualité-ingenierie-architecture.fr" </w:instrText>
      </w:r>
      <w:r w:rsidR="00BF5D55">
        <w:fldChar w:fldCharType="separate"/>
      </w:r>
      <w:r w:rsidR="00CE4811" w:rsidRPr="000509B5">
        <w:rPr>
          <w:rStyle w:val="Lienhypertexte"/>
          <w:b/>
          <w:bCs/>
          <w:color w:val="auto"/>
        </w:rPr>
        <w:t>www.qualité-ingenierie-architecture.fr</w:t>
      </w:r>
      <w:r w:rsidR="00BF5D55">
        <w:rPr>
          <w:rStyle w:val="Lienhypertexte"/>
          <w:b/>
          <w:bCs/>
          <w:color w:val="auto"/>
        </w:rPr>
        <w:fldChar w:fldCharType="end"/>
      </w:r>
    </w:p>
    <w:p w:rsidR="00822798" w:rsidRPr="00872A90" w:rsidRDefault="00822798" w:rsidP="00822798">
      <w:pPr>
        <w:tabs>
          <w:tab w:val="left" w:pos="1134"/>
        </w:tabs>
        <w:rPr>
          <w:b/>
          <w:bCs/>
          <w:color w:val="000000" w:themeColor="text1"/>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A3502F" w:rsidTr="00A3502F">
        <w:tc>
          <w:tcPr>
            <w:tcW w:w="9061" w:type="dxa"/>
          </w:tcPr>
          <w:p w:rsidR="00A3502F" w:rsidRPr="00A3502F" w:rsidRDefault="003C6F95" w:rsidP="00822798">
            <w:pPr>
              <w:tabs>
                <w:tab w:val="left" w:pos="1134"/>
              </w:tabs>
              <w:rPr>
                <w:rStyle w:val="Accentuation"/>
              </w:rPr>
            </w:pPr>
            <w:r w:rsidRPr="00A3502F">
              <w:rPr>
                <w:rStyle w:val="Accentuation"/>
                <w:noProof/>
              </w:rPr>
              <w:drawing>
                <wp:anchor distT="0" distB="0" distL="114300" distR="114300" simplePos="0" relativeHeight="251699200" behindDoc="0" locked="0" layoutInCell="1" allowOverlap="1" wp14:anchorId="211FB91D" wp14:editId="590D5311">
                  <wp:simplePos x="0" y="0"/>
                  <wp:positionH relativeFrom="margin">
                    <wp:align>center</wp:align>
                  </wp:positionH>
                  <wp:positionV relativeFrom="margin">
                    <wp:align>top</wp:align>
                  </wp:positionV>
                  <wp:extent cx="5315838" cy="276225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IA-SITE.jpg"/>
                          <pic:cNvPicPr/>
                        </pic:nvPicPr>
                        <pic:blipFill>
                          <a:blip r:embed="rId21">
                            <a:extLst>
                              <a:ext uri="{28A0092B-C50C-407E-A947-70E740481C1C}">
                                <a14:useLocalDpi xmlns:a14="http://schemas.microsoft.com/office/drawing/2010/main" val="0"/>
                              </a:ext>
                            </a:extLst>
                          </a:blip>
                          <a:stretch>
                            <a:fillRect/>
                          </a:stretch>
                        </pic:blipFill>
                        <pic:spPr>
                          <a:xfrm>
                            <a:off x="0" y="0"/>
                            <a:ext cx="5315838" cy="2762250"/>
                          </a:xfrm>
                          <a:prstGeom prst="rect">
                            <a:avLst/>
                          </a:prstGeom>
                        </pic:spPr>
                      </pic:pic>
                    </a:graphicData>
                  </a:graphic>
                  <wp14:sizeRelH relativeFrom="margin">
                    <wp14:pctWidth>0</wp14:pctWidth>
                  </wp14:sizeRelH>
                  <wp14:sizeRelV relativeFrom="margin">
                    <wp14:pctHeight>0</wp14:pctHeight>
                  </wp14:sizeRelV>
                </wp:anchor>
              </w:drawing>
            </w:r>
          </w:p>
        </w:tc>
      </w:tr>
      <w:tr w:rsidR="00A3502F" w:rsidTr="00A3502F">
        <w:tc>
          <w:tcPr>
            <w:tcW w:w="9061" w:type="dxa"/>
          </w:tcPr>
          <w:p w:rsidR="00A3502F" w:rsidRPr="00A3502F" w:rsidRDefault="00A3502F" w:rsidP="00A3502F">
            <w:pPr>
              <w:tabs>
                <w:tab w:val="left" w:pos="1134"/>
              </w:tabs>
              <w:jc w:val="center"/>
              <w:rPr>
                <w:rStyle w:val="Accentuation"/>
              </w:rPr>
            </w:pPr>
            <w:r>
              <w:rPr>
                <w:rStyle w:val="Accentuation"/>
              </w:rPr>
              <w:t xml:space="preserve">Page d’accueil du site </w:t>
            </w:r>
            <w:r w:rsidRPr="00A3502F">
              <w:rPr>
                <w:rStyle w:val="Accentuation"/>
              </w:rPr>
              <w:t>internet</w:t>
            </w:r>
            <w:r>
              <w:rPr>
                <w:rStyle w:val="Accentuation"/>
              </w:rPr>
              <w:t xml:space="preserve"> de l’association</w:t>
            </w:r>
          </w:p>
        </w:tc>
      </w:tr>
    </w:tbl>
    <w:p w:rsidR="00822798" w:rsidRPr="00872A90" w:rsidRDefault="00822798" w:rsidP="00822798">
      <w:pPr>
        <w:tabs>
          <w:tab w:val="left" w:pos="1134"/>
        </w:tabs>
        <w:rPr>
          <w:b/>
          <w:bCs/>
          <w:color w:val="000000" w:themeColor="text1"/>
        </w:rPr>
      </w:pPr>
    </w:p>
    <w:p w:rsidR="00A60EFA" w:rsidRPr="00872A90" w:rsidRDefault="00A60EFA" w:rsidP="00A60EFA">
      <w:pPr>
        <w:spacing w:before="120"/>
        <w:rPr>
          <w:color w:val="000000" w:themeColor="text1"/>
        </w:rPr>
      </w:pPr>
      <w:r w:rsidRPr="00872A90">
        <w:rPr>
          <w:color w:val="000000" w:themeColor="text1"/>
        </w:rPr>
        <w:t xml:space="preserve">Un site internet a été créé en mai 2010 et complètement refondé en 2014 afin de présenter l’association sur la toile. Ce site permet non seulement de présenter les réalisations des membres de QIA mais également les actions environnementales significatives. </w:t>
      </w:r>
      <w:r w:rsidRPr="00872A90">
        <w:rPr>
          <w:color w:val="000000" w:themeColor="text1"/>
        </w:rPr>
        <w:br/>
        <w:t xml:space="preserve">Ainsi, un compteur permet, quasiment en temps réel, de mesurer le nombre de chantiers environnementaux, les surfaces de toitures végétales, de panneaux solaires, de ravalement isolant. </w:t>
      </w:r>
    </w:p>
    <w:p w:rsidR="00A60EFA" w:rsidRPr="00872A90" w:rsidRDefault="00A60EFA" w:rsidP="00A60EFA">
      <w:pPr>
        <w:rPr>
          <w:color w:val="000000" w:themeColor="text1"/>
        </w:rPr>
      </w:pPr>
      <w:r w:rsidRPr="00872A90">
        <w:rPr>
          <w:color w:val="000000" w:themeColor="text1"/>
        </w:rPr>
        <w:t xml:space="preserve">Lors des réunions de l’association les agences indiquent leur réalisation qui </w:t>
      </w:r>
      <w:proofErr w:type="gramStart"/>
      <w:r w:rsidRPr="00872A90">
        <w:rPr>
          <w:color w:val="000000" w:themeColor="text1"/>
        </w:rPr>
        <w:t>sont</w:t>
      </w:r>
      <w:proofErr w:type="gramEnd"/>
      <w:r w:rsidRPr="00872A90">
        <w:rPr>
          <w:color w:val="000000" w:themeColor="text1"/>
        </w:rPr>
        <w:t xml:space="preserve"> enregistrées dans un fichier (IMP3317).</w:t>
      </w:r>
    </w:p>
    <w:p w:rsidR="00A60EFA" w:rsidRPr="00872A90" w:rsidRDefault="00A60EFA" w:rsidP="00A60EFA">
      <w:pPr>
        <w:rPr>
          <w:color w:val="000000" w:themeColor="text1"/>
        </w:rPr>
      </w:pPr>
      <w:r w:rsidRPr="00872A90">
        <w:rPr>
          <w:color w:val="000000" w:themeColor="text1"/>
        </w:rPr>
        <w:t>Le site internet permet :</w:t>
      </w:r>
    </w:p>
    <w:p w:rsidR="00A60EFA" w:rsidRPr="00872A90" w:rsidRDefault="00A60EFA" w:rsidP="00A60EFA">
      <w:pPr>
        <w:numPr>
          <w:ilvl w:val="0"/>
          <w:numId w:val="41"/>
        </w:numPr>
        <w:rPr>
          <w:color w:val="000000" w:themeColor="text1"/>
        </w:rPr>
      </w:pPr>
      <w:r w:rsidRPr="00872A90">
        <w:rPr>
          <w:color w:val="000000" w:themeColor="text1"/>
        </w:rPr>
        <w:t>Aux clients et partenaires de découvrir le réseau, sa politique et ses membres,</w:t>
      </w:r>
    </w:p>
    <w:p w:rsidR="00A60EFA" w:rsidRPr="00872A90" w:rsidRDefault="00A60EFA" w:rsidP="00A60EFA">
      <w:pPr>
        <w:numPr>
          <w:ilvl w:val="0"/>
          <w:numId w:val="41"/>
        </w:numPr>
        <w:rPr>
          <w:color w:val="000000" w:themeColor="text1"/>
        </w:rPr>
      </w:pPr>
      <w:r w:rsidRPr="00872A90">
        <w:rPr>
          <w:color w:val="000000" w:themeColor="text1"/>
        </w:rPr>
        <w:t>D’afficher nos actions environnementales,</w:t>
      </w:r>
    </w:p>
    <w:p w:rsidR="00A60EFA" w:rsidRPr="00872A90" w:rsidRDefault="00A60EFA" w:rsidP="00A60EFA">
      <w:pPr>
        <w:numPr>
          <w:ilvl w:val="0"/>
          <w:numId w:val="41"/>
        </w:numPr>
        <w:rPr>
          <w:color w:val="000000" w:themeColor="text1"/>
        </w:rPr>
      </w:pPr>
      <w:r w:rsidRPr="00872A90">
        <w:rPr>
          <w:color w:val="000000" w:themeColor="text1"/>
        </w:rPr>
        <w:t>D’organiser les réunions, les événements, les voyages d’études grâce au calendrier,</w:t>
      </w:r>
    </w:p>
    <w:p w:rsidR="00A60EFA" w:rsidRPr="00872A90" w:rsidRDefault="00A60EFA" w:rsidP="00A60EFA">
      <w:pPr>
        <w:numPr>
          <w:ilvl w:val="0"/>
          <w:numId w:val="41"/>
        </w:numPr>
        <w:rPr>
          <w:color w:val="000000" w:themeColor="text1"/>
        </w:rPr>
      </w:pPr>
      <w:r w:rsidRPr="00872A90">
        <w:rPr>
          <w:color w:val="000000" w:themeColor="text1"/>
        </w:rPr>
        <w:t>De partager le SQME,</w:t>
      </w:r>
    </w:p>
    <w:p w:rsidR="00A60EFA" w:rsidRPr="00872A90" w:rsidRDefault="00A60EFA" w:rsidP="00A60EFA">
      <w:pPr>
        <w:numPr>
          <w:ilvl w:val="0"/>
          <w:numId w:val="41"/>
        </w:numPr>
        <w:rPr>
          <w:color w:val="000000" w:themeColor="text1"/>
        </w:rPr>
      </w:pPr>
      <w:r w:rsidRPr="00872A90">
        <w:rPr>
          <w:color w:val="000000" w:themeColor="text1"/>
        </w:rPr>
        <w:t>De créer des groupes de travail internes dans le réseau selon les domaines de compétences retenus (expertises judicaires, expertise thermique, ….),</w:t>
      </w:r>
    </w:p>
    <w:p w:rsidR="00A60EFA" w:rsidRPr="00872A90" w:rsidRDefault="00A60EFA" w:rsidP="00A60EFA">
      <w:pPr>
        <w:numPr>
          <w:ilvl w:val="0"/>
          <w:numId w:val="41"/>
        </w:numPr>
        <w:rPr>
          <w:color w:val="000000" w:themeColor="text1"/>
        </w:rPr>
      </w:pPr>
      <w:r w:rsidRPr="00872A90">
        <w:rPr>
          <w:color w:val="000000" w:themeColor="text1"/>
        </w:rPr>
        <w:t xml:space="preserve">De créer un lien dynamique entre les membres grâce à son « Budy </w:t>
      </w:r>
      <w:proofErr w:type="spellStart"/>
      <w:r w:rsidRPr="00872A90">
        <w:rPr>
          <w:color w:val="000000" w:themeColor="text1"/>
        </w:rPr>
        <w:t>Press</w:t>
      </w:r>
      <w:proofErr w:type="spellEnd"/>
      <w:r w:rsidRPr="00872A90">
        <w:rPr>
          <w:color w:val="000000" w:themeColor="text1"/>
        </w:rPr>
        <w:t> », …</w:t>
      </w:r>
    </w:p>
    <w:p w:rsidR="00962F75" w:rsidRPr="00872A90" w:rsidRDefault="00962F75" w:rsidP="00962F75">
      <w:pPr>
        <w:pStyle w:val="Titre3"/>
        <w:rPr>
          <w:color w:val="000000" w:themeColor="text1"/>
        </w:rPr>
      </w:pPr>
      <w:bookmarkStart w:id="13" w:name="_Toc485286139"/>
      <w:r w:rsidRPr="00872A90">
        <w:rPr>
          <w:color w:val="000000" w:themeColor="text1"/>
        </w:rPr>
        <w:t>Les ressources communes</w:t>
      </w:r>
      <w:bookmarkEnd w:id="13"/>
    </w:p>
    <w:p w:rsidR="00B7787E" w:rsidRPr="00B7787E" w:rsidRDefault="00962F75" w:rsidP="00B7787E">
      <w:pPr>
        <w:pStyle w:val="Titre4"/>
        <w:rPr>
          <w:color w:val="auto"/>
        </w:rPr>
      </w:pPr>
      <w:r w:rsidRPr="00B7787E">
        <w:t>Les formations</w:t>
      </w:r>
    </w:p>
    <w:p w:rsidR="00E44E6B" w:rsidRPr="00872A90" w:rsidRDefault="00E44E6B" w:rsidP="00E44E6B">
      <w:pPr>
        <w:pStyle w:val="Texte1"/>
        <w:spacing w:before="0" w:after="0"/>
        <w:ind w:left="0"/>
        <w:rPr>
          <w:color w:val="000000" w:themeColor="text1"/>
        </w:rPr>
      </w:pPr>
      <w:r w:rsidRPr="00872A90">
        <w:rPr>
          <w:color w:val="000000" w:themeColor="text1"/>
        </w:rPr>
        <w:t>Chaque agence établit et réalise les plans de formation assurant :</w:t>
      </w:r>
    </w:p>
    <w:p w:rsidR="00E44E6B" w:rsidRPr="00872A90" w:rsidRDefault="00E44E6B" w:rsidP="00E44E6B">
      <w:pPr>
        <w:numPr>
          <w:ilvl w:val="0"/>
          <w:numId w:val="24"/>
        </w:numPr>
        <w:tabs>
          <w:tab w:val="clear" w:pos="360"/>
        </w:tabs>
        <w:rPr>
          <w:color w:val="000000" w:themeColor="text1"/>
        </w:rPr>
      </w:pPr>
      <w:r w:rsidRPr="00872A90">
        <w:rPr>
          <w:color w:val="000000" w:themeColor="text1"/>
        </w:rPr>
        <w:t>l'acquisition ou le maintien des compétences internes correspondant aux champs d'intervention qui sont les siens,</w:t>
      </w:r>
    </w:p>
    <w:p w:rsidR="00E44E6B" w:rsidRPr="00872A90" w:rsidRDefault="00E44E6B" w:rsidP="00E44E6B">
      <w:pPr>
        <w:numPr>
          <w:ilvl w:val="0"/>
          <w:numId w:val="24"/>
        </w:numPr>
        <w:tabs>
          <w:tab w:val="clear" w:pos="360"/>
        </w:tabs>
        <w:rPr>
          <w:color w:val="000000" w:themeColor="text1"/>
        </w:rPr>
      </w:pPr>
      <w:r w:rsidRPr="00872A90">
        <w:rPr>
          <w:color w:val="000000" w:themeColor="text1"/>
        </w:rPr>
        <w:t>le développement des compétences, en particulier au niveau de celles non mobilisées habituellement.</w:t>
      </w:r>
    </w:p>
    <w:p w:rsidR="00E44E6B" w:rsidRPr="00872A90" w:rsidRDefault="00E44E6B" w:rsidP="00E44E6B">
      <w:pPr>
        <w:pStyle w:val="Texte1"/>
        <w:tabs>
          <w:tab w:val="num" w:pos="851"/>
        </w:tabs>
        <w:spacing w:before="0" w:after="0"/>
        <w:ind w:left="0"/>
        <w:rPr>
          <w:color w:val="000000" w:themeColor="text1"/>
        </w:rPr>
      </w:pPr>
      <w:r w:rsidRPr="00872A90">
        <w:rPr>
          <w:color w:val="000000" w:themeColor="text1"/>
        </w:rPr>
        <w:t>Chaque agence les communique à l'A.Q.E.A. une fois l'an.</w:t>
      </w:r>
    </w:p>
    <w:p w:rsidR="00E44E6B" w:rsidRDefault="00E44E6B" w:rsidP="00E44E6B">
      <w:pPr>
        <w:pStyle w:val="Texte1"/>
        <w:tabs>
          <w:tab w:val="num" w:pos="851"/>
        </w:tabs>
        <w:spacing w:before="0" w:after="0"/>
        <w:ind w:left="0"/>
        <w:rPr>
          <w:color w:val="000000" w:themeColor="text1"/>
        </w:rPr>
      </w:pPr>
      <w:r w:rsidRPr="00872A90">
        <w:rPr>
          <w:color w:val="000000" w:themeColor="text1"/>
        </w:rPr>
        <w:t xml:space="preserve">L'association offre aux membres de </w:t>
      </w:r>
      <w:r w:rsidRPr="00872A90">
        <w:rPr>
          <w:b/>
          <w:color w:val="000000" w:themeColor="text1"/>
        </w:rPr>
        <w:t>QUALITE INGENIERIE ARCHITECTURE</w:t>
      </w:r>
      <w:r w:rsidRPr="00872A90">
        <w:rPr>
          <w:color w:val="000000" w:themeColor="text1"/>
        </w:rPr>
        <w:t xml:space="preserve"> les opportunités et facilités propres à un groupement dont la vocation est précisément l'échange de savoir-faire et la synergie des compétences. </w:t>
      </w:r>
    </w:p>
    <w:p w:rsidR="00AA1E9A" w:rsidRPr="00872A90" w:rsidRDefault="00AA1E9A" w:rsidP="00E44E6B">
      <w:pPr>
        <w:pStyle w:val="Texte1"/>
        <w:tabs>
          <w:tab w:val="num" w:pos="851"/>
        </w:tabs>
        <w:spacing w:before="0" w:after="0"/>
        <w:ind w:left="0"/>
        <w:rPr>
          <w:color w:val="000000" w:themeColor="text1"/>
        </w:rPr>
      </w:pPr>
    </w:p>
    <w:p w:rsidR="00962F75" w:rsidRDefault="003549A1" w:rsidP="003549A1">
      <w:pPr>
        <w:pStyle w:val="Titre4"/>
      </w:pPr>
      <w:r w:rsidRPr="00872A90">
        <w:t>L</w:t>
      </w:r>
      <w:r w:rsidR="00962F75" w:rsidRPr="00872A90">
        <w:t>es échanges</w:t>
      </w:r>
    </w:p>
    <w:p w:rsidR="004916D6" w:rsidRDefault="004916D6" w:rsidP="004916D6">
      <w:pPr>
        <w:pStyle w:val="Texte1"/>
        <w:tabs>
          <w:tab w:val="num" w:pos="851"/>
        </w:tabs>
        <w:spacing w:before="0" w:after="0"/>
        <w:ind w:left="0"/>
        <w:rPr>
          <w:color w:val="000000" w:themeColor="text1"/>
        </w:rPr>
      </w:pPr>
      <w:r>
        <w:rPr>
          <w:color w:val="000000" w:themeColor="text1"/>
        </w:rPr>
        <w:t>Les échanges dans l’association sont de plusieurs ordres :</w:t>
      </w:r>
    </w:p>
    <w:p w:rsidR="004916D6" w:rsidRDefault="004916D6" w:rsidP="004916D6">
      <w:pPr>
        <w:pStyle w:val="Texte1"/>
        <w:numPr>
          <w:ilvl w:val="0"/>
          <w:numId w:val="24"/>
        </w:numPr>
        <w:spacing w:before="0" w:after="0"/>
        <w:rPr>
          <w:color w:val="000000" w:themeColor="text1"/>
        </w:rPr>
      </w:pPr>
      <w:r>
        <w:rPr>
          <w:color w:val="000000" w:themeColor="text1"/>
        </w:rPr>
        <w:t>Professionnels grâce à des échanges commerciaux (ceux-ci sont quantifiés et analysés annuellement),</w:t>
      </w:r>
    </w:p>
    <w:p w:rsidR="004916D6" w:rsidRDefault="004916D6" w:rsidP="004916D6">
      <w:pPr>
        <w:pStyle w:val="Texte1"/>
        <w:numPr>
          <w:ilvl w:val="0"/>
          <w:numId w:val="24"/>
        </w:numPr>
        <w:spacing w:before="0" w:after="0"/>
        <w:rPr>
          <w:color w:val="000000" w:themeColor="text1"/>
        </w:rPr>
      </w:pPr>
      <w:r>
        <w:rPr>
          <w:color w:val="000000" w:themeColor="text1"/>
        </w:rPr>
        <w:t>Dans le cadre de groupement pour répondre à des concours (ceux-ci sont quantifiés et analysés annuellement),</w:t>
      </w:r>
    </w:p>
    <w:p w:rsidR="00822798" w:rsidRPr="004916D6" w:rsidRDefault="004916D6" w:rsidP="004916D6">
      <w:pPr>
        <w:pStyle w:val="Texte1"/>
        <w:numPr>
          <w:ilvl w:val="0"/>
          <w:numId w:val="24"/>
        </w:numPr>
        <w:tabs>
          <w:tab w:val="num" w:pos="851"/>
        </w:tabs>
        <w:spacing w:before="0" w:after="0"/>
        <w:rPr>
          <w:color w:val="000000" w:themeColor="text1"/>
        </w:rPr>
      </w:pPr>
      <w:r>
        <w:rPr>
          <w:color w:val="000000" w:themeColor="text1"/>
        </w:rPr>
        <w:t>Par d</w:t>
      </w:r>
      <w:r w:rsidR="00822798" w:rsidRPr="004916D6">
        <w:rPr>
          <w:color w:val="000000" w:themeColor="text1"/>
        </w:rPr>
        <w:t>es livrables réalisés par les groupes de travail</w:t>
      </w:r>
      <w:r>
        <w:rPr>
          <w:color w:val="000000" w:themeColor="text1"/>
        </w:rPr>
        <w:t>,</w:t>
      </w:r>
    </w:p>
    <w:p w:rsidR="00822798" w:rsidRPr="004916D6" w:rsidRDefault="004916D6" w:rsidP="004916D6">
      <w:pPr>
        <w:pStyle w:val="Texte1"/>
        <w:numPr>
          <w:ilvl w:val="0"/>
          <w:numId w:val="24"/>
        </w:numPr>
        <w:tabs>
          <w:tab w:val="num" w:pos="851"/>
        </w:tabs>
        <w:spacing w:before="0" w:after="0"/>
        <w:rPr>
          <w:color w:val="000000" w:themeColor="text1"/>
        </w:rPr>
      </w:pPr>
      <w:r>
        <w:rPr>
          <w:color w:val="000000" w:themeColor="text1"/>
        </w:rPr>
        <w:t xml:space="preserve">Par la </w:t>
      </w:r>
      <w:r w:rsidR="00822798" w:rsidRPr="004916D6">
        <w:rPr>
          <w:color w:val="000000" w:themeColor="text1"/>
        </w:rPr>
        <w:t xml:space="preserve"> mutualis</w:t>
      </w:r>
      <w:r>
        <w:rPr>
          <w:color w:val="000000" w:themeColor="text1"/>
        </w:rPr>
        <w:t>ation</w:t>
      </w:r>
      <w:r w:rsidR="00822798" w:rsidRPr="004916D6">
        <w:rPr>
          <w:color w:val="000000" w:themeColor="text1"/>
        </w:rPr>
        <w:t xml:space="preserve"> nos diverses fiches, nos tableaux, nos documents doit permettre une amélioration de nos pratiques professionnelles.</w:t>
      </w:r>
    </w:p>
    <w:p w:rsidR="00822798" w:rsidRPr="004916D6" w:rsidRDefault="004916D6" w:rsidP="004916D6">
      <w:pPr>
        <w:pStyle w:val="Texte1"/>
        <w:numPr>
          <w:ilvl w:val="0"/>
          <w:numId w:val="24"/>
        </w:numPr>
        <w:spacing w:before="0" w:after="0"/>
        <w:rPr>
          <w:color w:val="000000" w:themeColor="text1"/>
        </w:rPr>
      </w:pPr>
      <w:r>
        <w:rPr>
          <w:color w:val="000000" w:themeColor="text1"/>
        </w:rPr>
        <w:t xml:space="preserve">Par </w:t>
      </w:r>
      <w:r w:rsidR="00822798" w:rsidRPr="004916D6">
        <w:rPr>
          <w:color w:val="000000" w:themeColor="text1"/>
        </w:rPr>
        <w:t xml:space="preserve">l’avis des confrères, </w:t>
      </w:r>
      <w:r>
        <w:rPr>
          <w:color w:val="000000" w:themeColor="text1"/>
        </w:rPr>
        <w:t>lors de la réunion mensuelle</w:t>
      </w:r>
      <w:r w:rsidR="00822798" w:rsidRPr="004916D6">
        <w:rPr>
          <w:color w:val="000000" w:themeColor="text1"/>
        </w:rPr>
        <w:t xml:space="preserve"> pour les sensibiliser </w:t>
      </w:r>
      <w:r>
        <w:rPr>
          <w:color w:val="000000" w:themeColor="text1"/>
        </w:rPr>
        <w:t xml:space="preserve">les membres </w:t>
      </w:r>
      <w:r w:rsidR="00822798" w:rsidRPr="004916D6">
        <w:rPr>
          <w:color w:val="000000" w:themeColor="text1"/>
        </w:rPr>
        <w:t>à un risque ou à une difficulté vécue. Par exemple, faire remonter par nos experts, des conseils de bonnes pratiques pour éviter des problèmes ultérieurs sur les chantiers.</w:t>
      </w:r>
    </w:p>
    <w:p w:rsidR="00822798" w:rsidRDefault="004916D6" w:rsidP="004916D6">
      <w:pPr>
        <w:pStyle w:val="Texte1"/>
        <w:numPr>
          <w:ilvl w:val="0"/>
          <w:numId w:val="24"/>
        </w:numPr>
        <w:spacing w:before="0" w:after="0"/>
        <w:rPr>
          <w:color w:val="000000" w:themeColor="text1"/>
        </w:rPr>
      </w:pPr>
      <w:r>
        <w:rPr>
          <w:color w:val="000000" w:themeColor="text1"/>
        </w:rPr>
        <w:t xml:space="preserve">Par </w:t>
      </w:r>
      <w:r w:rsidR="00822798" w:rsidRPr="004916D6">
        <w:rPr>
          <w:color w:val="000000" w:themeColor="text1"/>
        </w:rPr>
        <w:t>une « bourse de travail » entre les membres de QIA pour travailler et collaborer ensemble pour des charrettes, et sur des projets.</w:t>
      </w:r>
    </w:p>
    <w:p w:rsidR="004916D6" w:rsidRPr="004916D6" w:rsidRDefault="004916D6" w:rsidP="004916D6">
      <w:pPr>
        <w:pStyle w:val="Texte1"/>
        <w:spacing w:before="0" w:after="0"/>
        <w:ind w:left="255" w:firstLine="0"/>
        <w:rPr>
          <w:color w:val="000000" w:themeColor="text1"/>
        </w:rPr>
      </w:pPr>
    </w:p>
    <w:p w:rsidR="003C6F95" w:rsidRDefault="00F25BEB" w:rsidP="00962F75">
      <w:pPr>
        <w:pStyle w:val="Titre4"/>
      </w:pPr>
      <w:r>
        <w:t>La vielle réglementaire</w:t>
      </w:r>
    </w:p>
    <w:tbl>
      <w:tblPr>
        <w:tblStyle w:val="Grilledutableau"/>
        <w:tblpPr w:leftFromText="141" w:rightFromText="141" w:vertAnchor="text" w:horzAnchor="margin" w:tblpXSpec="right" w:tblpY="103"/>
        <w:tblW w:w="0" w:type="auto"/>
        <w:tblLook w:val="04A0" w:firstRow="1" w:lastRow="0" w:firstColumn="1" w:lastColumn="0" w:noHBand="0" w:noVBand="1"/>
      </w:tblPr>
      <w:tblGrid>
        <w:gridCol w:w="2111"/>
      </w:tblGrid>
      <w:tr w:rsidR="003C6F95" w:rsidTr="00E8467F">
        <w:tc>
          <w:tcPr>
            <w:tcW w:w="2111" w:type="dxa"/>
          </w:tcPr>
          <w:p w:rsidR="003C6F95" w:rsidRDefault="003C6F95" w:rsidP="00E8467F">
            <w:pPr>
              <w:ind w:firstLine="0"/>
              <w:rPr>
                <w:color w:val="000000" w:themeColor="text1"/>
              </w:rPr>
            </w:pPr>
            <w:r>
              <w:rPr>
                <w:noProof/>
              </w:rPr>
              <w:drawing>
                <wp:inline distT="0" distB="0" distL="0" distR="0" wp14:anchorId="727ACEB2" wp14:editId="6C5872FB">
                  <wp:extent cx="1203328" cy="398721"/>
                  <wp:effectExtent l="0" t="0" r="0" b="1905"/>
                  <wp:docPr id="10" name="Image 10" descr="Khe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eox"/>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1924" cy="401569"/>
                          </a:xfrm>
                          <a:prstGeom prst="rect">
                            <a:avLst/>
                          </a:prstGeom>
                          <a:noFill/>
                          <a:ln>
                            <a:noFill/>
                          </a:ln>
                        </pic:spPr>
                      </pic:pic>
                    </a:graphicData>
                  </a:graphic>
                </wp:inline>
              </w:drawing>
            </w:r>
          </w:p>
        </w:tc>
      </w:tr>
    </w:tbl>
    <w:p w:rsidR="00962F75" w:rsidRDefault="00962F75" w:rsidP="00962F75">
      <w:pPr>
        <w:pStyle w:val="Titre4"/>
      </w:pPr>
    </w:p>
    <w:p w:rsidR="00A60EFA" w:rsidRPr="00872A90" w:rsidRDefault="00A60EFA" w:rsidP="00A60EFA">
      <w:pPr>
        <w:rPr>
          <w:color w:val="000000" w:themeColor="text1"/>
        </w:rPr>
      </w:pPr>
      <w:r w:rsidRPr="00872A90">
        <w:rPr>
          <w:color w:val="000000" w:themeColor="text1"/>
        </w:rPr>
        <w:t>Afin d’assurer la veille réglementaire et de pouvoir à terme vérifier que les textes réglementaires identifiés selon la liste des exigences réglementaires sont conformes à nos objectifs, les membres de QIA sont en majorité, abonnés à la base documentaire « Kheox.fr » éditée par le groupe Moniteur et l'AFNOR.</w:t>
      </w:r>
    </w:p>
    <w:p w:rsidR="005331AA" w:rsidRDefault="005331AA" w:rsidP="00A60EFA">
      <w:pPr>
        <w:spacing w:before="120"/>
        <w:rPr>
          <w:color w:val="000000" w:themeColor="text1"/>
        </w:rPr>
      </w:pPr>
      <w:r>
        <w:rPr>
          <w:color w:val="000000" w:themeColor="text1"/>
        </w:rPr>
        <w:t>Concernant les textes relatifs à l’environnement, un membre de l’association, suit leur évolution et en fait un compte rendu lors des réunions mensuelles.</w:t>
      </w:r>
    </w:p>
    <w:p w:rsidR="00A60EFA" w:rsidRPr="00872A90" w:rsidRDefault="00A60EFA" w:rsidP="00A60EFA">
      <w:pPr>
        <w:spacing w:before="120"/>
        <w:rPr>
          <w:color w:val="000000" w:themeColor="text1"/>
        </w:rPr>
      </w:pPr>
      <w:r w:rsidRPr="00872A90">
        <w:rPr>
          <w:color w:val="000000" w:themeColor="text1"/>
        </w:rPr>
        <w:t xml:space="preserve">Cette base documentaire - unique en son genre - contient l’ensemble des lois, textes réglementaires, normes NF, DTU (Documents Techniques Unifiés), </w:t>
      </w:r>
      <w:proofErr w:type="spellStart"/>
      <w:r w:rsidRPr="00872A90">
        <w:rPr>
          <w:color w:val="000000" w:themeColor="text1"/>
        </w:rPr>
        <w:t>Eurocodes</w:t>
      </w:r>
      <w:proofErr w:type="spellEnd"/>
      <w:r w:rsidRPr="00872A90">
        <w:rPr>
          <w:color w:val="000000" w:themeColor="text1"/>
        </w:rPr>
        <w:t>, règles de calculs et classeurs techniques : guide bonhomme, Guide Veritas, Sécurité Incendie, etc…,  liés à l’activité de maître d’œuvre.</w:t>
      </w:r>
    </w:p>
    <w:p w:rsidR="00A60EFA" w:rsidRDefault="00A60EFA" w:rsidP="00A60EFA">
      <w:pPr>
        <w:rPr>
          <w:color w:val="000000" w:themeColor="text1"/>
        </w:rPr>
      </w:pPr>
      <w:r w:rsidRPr="00872A90">
        <w:rPr>
          <w:color w:val="000000" w:themeColor="text1"/>
        </w:rPr>
        <w:t xml:space="preserve">Ainsi le contrôle de la conformité est facilité car les normes NF, DTU, </w:t>
      </w:r>
      <w:proofErr w:type="spellStart"/>
      <w:r w:rsidRPr="00872A90">
        <w:rPr>
          <w:color w:val="000000" w:themeColor="text1"/>
        </w:rPr>
        <w:t>Eurocodes</w:t>
      </w:r>
      <w:proofErr w:type="spellEnd"/>
      <w:r w:rsidRPr="00872A90">
        <w:rPr>
          <w:color w:val="000000" w:themeColor="text1"/>
        </w:rPr>
        <w:t xml:space="preserve"> sont obligatoires et que nous devons tous nous y conformer.</w:t>
      </w:r>
    </w:p>
    <w:p w:rsidR="003C6F95" w:rsidRDefault="003C6F95" w:rsidP="00A60EFA">
      <w:pPr>
        <w:rPr>
          <w:color w:val="FF0000"/>
        </w:rPr>
      </w:pPr>
    </w:p>
    <w:p w:rsidR="00522F78" w:rsidRDefault="00522F78" w:rsidP="00A60EFA">
      <w:pPr>
        <w:rPr>
          <w:color w:val="FF0000"/>
        </w:rPr>
      </w:pPr>
      <w:r>
        <w:rPr>
          <w:color w:val="FF0000"/>
        </w:rPr>
        <w:t>Rajouter</w:t>
      </w:r>
      <w:r w:rsidR="009B2417">
        <w:rPr>
          <w:color w:val="FF0000"/>
        </w:rPr>
        <w:t> §</w:t>
      </w:r>
      <w:r>
        <w:rPr>
          <w:color w:val="FF0000"/>
        </w:rPr>
        <w:t>14001</w:t>
      </w:r>
    </w:p>
    <w:p w:rsidR="003C6F95" w:rsidRDefault="003C6F95" w:rsidP="00A60EFA">
      <w:pPr>
        <w:rPr>
          <w:color w:val="FF0000"/>
        </w:rPr>
      </w:pPr>
    </w:p>
    <w:p w:rsidR="003C6F95" w:rsidRDefault="003C6F95" w:rsidP="00A60EFA">
      <w:pPr>
        <w:rPr>
          <w:color w:val="FF0000"/>
        </w:rPr>
      </w:pPr>
    </w:p>
    <w:p w:rsidR="003C6F95" w:rsidRDefault="003C6F95" w:rsidP="00A60EFA">
      <w:pPr>
        <w:rPr>
          <w:color w:val="FF0000"/>
        </w:rPr>
      </w:pPr>
    </w:p>
    <w:p w:rsidR="003C6F95" w:rsidRDefault="003C6F95" w:rsidP="00A60EFA">
      <w:pPr>
        <w:rPr>
          <w:color w:val="FF0000"/>
        </w:rPr>
      </w:pPr>
    </w:p>
    <w:p w:rsidR="003C6F95" w:rsidRDefault="003C6F95" w:rsidP="00A60EFA">
      <w:pPr>
        <w:rPr>
          <w:color w:val="FF0000"/>
        </w:rPr>
      </w:pPr>
    </w:p>
    <w:p w:rsidR="003C6F95" w:rsidRDefault="003C6F95" w:rsidP="00A60EFA">
      <w:pPr>
        <w:rPr>
          <w:color w:val="FF0000"/>
        </w:rPr>
      </w:pPr>
    </w:p>
    <w:p w:rsidR="003C6F95" w:rsidRPr="00522F78" w:rsidRDefault="003C6F95" w:rsidP="00A60EFA">
      <w:pPr>
        <w:rPr>
          <w:color w:val="FF0000"/>
        </w:rPr>
      </w:pPr>
    </w:p>
    <w:p w:rsidR="00962F75" w:rsidRPr="00872A90" w:rsidRDefault="00962F75" w:rsidP="00962F75">
      <w:pPr>
        <w:pStyle w:val="Titre3"/>
        <w:rPr>
          <w:color w:val="000000" w:themeColor="text1"/>
        </w:rPr>
      </w:pPr>
      <w:bookmarkStart w:id="14" w:name="_Toc485286140"/>
      <w:r w:rsidRPr="00872A90">
        <w:rPr>
          <w:color w:val="000000" w:themeColor="text1"/>
        </w:rPr>
        <w:t>Les lignes directrices métiers</w:t>
      </w:r>
      <w:bookmarkEnd w:id="14"/>
    </w:p>
    <w:p w:rsidR="005331AA" w:rsidRDefault="005331AA" w:rsidP="005331AA">
      <w:r>
        <w:t>Les activités métiers des membres sont celles des fonctions suivantes :</w:t>
      </w:r>
    </w:p>
    <w:p w:rsidR="000249D2" w:rsidRDefault="000249D2" w:rsidP="005331AA"/>
    <w:p w:rsidR="005331AA" w:rsidRDefault="005331AA" w:rsidP="005331AA">
      <w:pPr>
        <w:pStyle w:val="Paragraphedeliste"/>
        <w:numPr>
          <w:ilvl w:val="0"/>
          <w:numId w:val="24"/>
        </w:numPr>
      </w:pPr>
      <w:r>
        <w:t>Agence d’architecture</w:t>
      </w:r>
    </w:p>
    <w:p w:rsidR="005331AA" w:rsidRDefault="005331AA" w:rsidP="005331AA">
      <w:pPr>
        <w:pStyle w:val="Paragraphedeliste"/>
        <w:numPr>
          <w:ilvl w:val="0"/>
          <w:numId w:val="24"/>
        </w:numPr>
      </w:pPr>
      <w:r>
        <w:t>Bureau d’étude de la construction</w:t>
      </w:r>
    </w:p>
    <w:p w:rsidR="005331AA" w:rsidRDefault="005331AA" w:rsidP="005331AA">
      <w:pPr>
        <w:pStyle w:val="Paragraphedeliste"/>
        <w:numPr>
          <w:ilvl w:val="0"/>
          <w:numId w:val="24"/>
        </w:numPr>
      </w:pPr>
      <w:r>
        <w:t>Experts techniques</w:t>
      </w:r>
    </w:p>
    <w:p w:rsidR="005331AA" w:rsidRPr="005331AA" w:rsidRDefault="005331AA" w:rsidP="005331AA">
      <w:pPr>
        <w:pStyle w:val="Paragraphedeliste"/>
        <w:numPr>
          <w:ilvl w:val="0"/>
          <w:numId w:val="24"/>
        </w:numPr>
      </w:pPr>
      <w:r>
        <w:t>Experts de justice</w:t>
      </w:r>
    </w:p>
    <w:p w:rsidR="005331AA" w:rsidRDefault="005331AA" w:rsidP="005331AA"/>
    <w:p w:rsidR="000249D2" w:rsidRDefault="000249D2" w:rsidP="005331AA"/>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3C6F95" w:rsidTr="000249D2">
        <w:trPr>
          <w:jc w:val="center"/>
        </w:trPr>
        <w:tc>
          <w:tcPr>
            <w:tcW w:w="9061" w:type="dxa"/>
          </w:tcPr>
          <w:p w:rsidR="003C6F95" w:rsidRDefault="003C6F95" w:rsidP="003C6F95">
            <w:pPr>
              <w:rPr>
                <w:noProof/>
              </w:rPr>
            </w:pPr>
            <w:r>
              <w:t>Les secteurs d’activités de l’association sont les suivants :</w:t>
            </w:r>
          </w:p>
        </w:tc>
      </w:tr>
      <w:tr w:rsidR="000249D2" w:rsidTr="000249D2">
        <w:trPr>
          <w:jc w:val="center"/>
        </w:trPr>
        <w:tc>
          <w:tcPr>
            <w:tcW w:w="9061" w:type="dxa"/>
          </w:tcPr>
          <w:p w:rsidR="000249D2" w:rsidRDefault="000249D2" w:rsidP="005331AA">
            <w:pPr>
              <w:ind w:firstLine="0"/>
            </w:pPr>
            <w:r>
              <w:rPr>
                <w:noProof/>
              </w:rPr>
              <w:drawing>
                <wp:anchor distT="0" distB="0" distL="114300" distR="114300" simplePos="0" relativeHeight="251679744" behindDoc="0" locked="0" layoutInCell="1" allowOverlap="1">
                  <wp:simplePos x="972879" y="5507665"/>
                  <wp:positionH relativeFrom="margin">
                    <wp:align>center</wp:align>
                  </wp:positionH>
                  <wp:positionV relativeFrom="margin">
                    <wp:align>center</wp:align>
                  </wp:positionV>
                  <wp:extent cx="4364263" cy="288000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1311-QA-CARTOGRAPHIE MO-2014.jpg"/>
                          <pic:cNvPicPr/>
                        </pic:nvPicPr>
                        <pic:blipFill>
                          <a:blip r:embed="rId23">
                            <a:extLst>
                              <a:ext uri="{28A0092B-C50C-407E-A947-70E740481C1C}">
                                <a14:useLocalDpi xmlns:a14="http://schemas.microsoft.com/office/drawing/2010/main" val="0"/>
                              </a:ext>
                            </a:extLst>
                          </a:blip>
                          <a:stretch>
                            <a:fillRect/>
                          </a:stretch>
                        </pic:blipFill>
                        <pic:spPr>
                          <a:xfrm>
                            <a:off x="0" y="0"/>
                            <a:ext cx="4364263" cy="2880000"/>
                          </a:xfrm>
                          <a:prstGeom prst="rect">
                            <a:avLst/>
                          </a:prstGeom>
                        </pic:spPr>
                      </pic:pic>
                    </a:graphicData>
                  </a:graphic>
                </wp:anchor>
              </w:drawing>
            </w:r>
          </w:p>
        </w:tc>
      </w:tr>
      <w:tr w:rsidR="000249D2" w:rsidTr="000249D2">
        <w:trPr>
          <w:jc w:val="center"/>
        </w:trPr>
        <w:tc>
          <w:tcPr>
            <w:tcW w:w="9061" w:type="dxa"/>
          </w:tcPr>
          <w:p w:rsidR="000249D2" w:rsidRPr="000249D2" w:rsidRDefault="000249D2" w:rsidP="000249D2">
            <w:pPr>
              <w:ind w:firstLine="0"/>
              <w:jc w:val="center"/>
              <w:rPr>
                <w:rStyle w:val="Accentuation"/>
              </w:rPr>
            </w:pPr>
            <w:r>
              <w:rPr>
                <w:rStyle w:val="Accentuation"/>
              </w:rPr>
              <w:t>Cartographie du réseau : activité moyenne des membres- année 2014</w:t>
            </w:r>
          </w:p>
        </w:tc>
      </w:tr>
    </w:tbl>
    <w:p w:rsidR="000249D2" w:rsidRPr="005331AA" w:rsidRDefault="000249D2" w:rsidP="005331AA"/>
    <w:p w:rsidR="00962F75" w:rsidRDefault="00962F75" w:rsidP="00962F75">
      <w:pPr>
        <w:pStyle w:val="Titre3"/>
        <w:rPr>
          <w:color w:val="000000" w:themeColor="text1"/>
        </w:rPr>
      </w:pPr>
      <w:bookmarkStart w:id="15" w:name="_Toc485286141"/>
      <w:r w:rsidRPr="00872A90">
        <w:rPr>
          <w:color w:val="000000" w:themeColor="text1"/>
        </w:rPr>
        <w:t>L’environnement</w:t>
      </w:r>
      <w:bookmarkEnd w:id="15"/>
    </w:p>
    <w:p w:rsidR="00962F75" w:rsidRDefault="00962F75" w:rsidP="00F25BEB">
      <w:pPr>
        <w:pStyle w:val="Titre4"/>
      </w:pPr>
      <w:r w:rsidRPr="00872A90">
        <w:t xml:space="preserve">L’association </w:t>
      </w:r>
    </w:p>
    <w:p w:rsidR="004E5833" w:rsidRPr="00AF4DF7" w:rsidRDefault="004E5833" w:rsidP="004E5833">
      <w:r>
        <w:t>L’association demande à ses membres de</w:t>
      </w:r>
      <w:r w:rsidRPr="00AF4DF7">
        <w:t xml:space="preserve"> procéde</w:t>
      </w:r>
      <w:r>
        <w:t>r</w:t>
      </w:r>
      <w:r w:rsidRPr="00AF4DF7">
        <w:t xml:space="preserve"> à l’identification des aspects environnementaux sur lesquels elle peut agir : ce sont les aspects et impacts environnementaux maîtrisables. </w:t>
      </w:r>
    </w:p>
    <w:p w:rsidR="004E5833" w:rsidRPr="00AF4DF7" w:rsidRDefault="004E5833" w:rsidP="004E5833">
      <w:r w:rsidRPr="00AF4DF7">
        <w:t>Cette identification des aspects environnementaux s’effectue pour les « activités d’agence » et pour les métiers de l’architecte en phase de projet et de réalisation.</w:t>
      </w:r>
    </w:p>
    <w:p w:rsidR="004E5833" w:rsidRDefault="004E5833" w:rsidP="004E5833"/>
    <w:p w:rsidR="004E5833" w:rsidRPr="00AF4DF7" w:rsidRDefault="004E5833" w:rsidP="004E5833">
      <w:r w:rsidRPr="00AF4DF7">
        <w:t>Ainsi « trois » domaines d’application sont  reconnus :</w:t>
      </w:r>
    </w:p>
    <w:p w:rsidR="004E5833" w:rsidRPr="00AF4DF7" w:rsidRDefault="004E5833" w:rsidP="004E5833">
      <w:pPr>
        <w:numPr>
          <w:ilvl w:val="0"/>
          <w:numId w:val="39"/>
        </w:numPr>
        <w:contextualSpacing/>
      </w:pPr>
      <w:r w:rsidRPr="00AF4DF7">
        <w:t>La gestion interne des agences et de l'Association Qualité et Architecture ;</w:t>
      </w:r>
    </w:p>
    <w:p w:rsidR="004E5833" w:rsidRPr="00AF4DF7" w:rsidRDefault="004E5833" w:rsidP="004E5833">
      <w:pPr>
        <w:numPr>
          <w:ilvl w:val="0"/>
          <w:numId w:val="39"/>
        </w:numPr>
        <w:contextualSpacing/>
      </w:pPr>
      <w:r w:rsidRPr="00AF4DF7">
        <w:t>La conduite des projets et autres activités ;</w:t>
      </w:r>
    </w:p>
    <w:p w:rsidR="004E5833" w:rsidRPr="00AF4DF7" w:rsidRDefault="004E5833" w:rsidP="004E5833">
      <w:pPr>
        <w:numPr>
          <w:ilvl w:val="0"/>
          <w:numId w:val="39"/>
        </w:numPr>
        <w:contextualSpacing/>
      </w:pPr>
      <w:r w:rsidRPr="00AF4DF7">
        <w:t>Les actions environnementales significatives sur le chantier ;</w:t>
      </w:r>
    </w:p>
    <w:p w:rsidR="005331AA" w:rsidRPr="00872A90" w:rsidRDefault="005331AA" w:rsidP="00822798">
      <w:pPr>
        <w:pStyle w:val="Texte3"/>
        <w:ind w:left="0"/>
        <w:rPr>
          <w:color w:val="000000" w:themeColor="text1"/>
        </w:rPr>
      </w:pPr>
    </w:p>
    <w:p w:rsidR="00962F75" w:rsidRDefault="00962F75" w:rsidP="00F25BEB">
      <w:pPr>
        <w:pStyle w:val="Titre4"/>
      </w:pPr>
      <w:r w:rsidRPr="00872A90">
        <w:t>La gestion agence</w:t>
      </w:r>
    </w:p>
    <w:p w:rsidR="004E5833" w:rsidRPr="00363A1D" w:rsidRDefault="004E5833" w:rsidP="004E5833">
      <w:r w:rsidRPr="00363A1D">
        <w:t>Deux domaines ont été identifiés comme ayant un impact sur l’environnement et pouvant être maîtrisés :</w:t>
      </w:r>
    </w:p>
    <w:p w:rsidR="004E5833" w:rsidRPr="00363A1D" w:rsidRDefault="004E5833" w:rsidP="004E5833">
      <w:pPr>
        <w:numPr>
          <w:ilvl w:val="0"/>
          <w:numId w:val="39"/>
        </w:numPr>
        <w:contextualSpacing/>
      </w:pPr>
      <w:r w:rsidRPr="00363A1D">
        <w:t>la consommation d’énergie (électrique, chauffage, transport,…) ;</w:t>
      </w:r>
    </w:p>
    <w:p w:rsidR="004E5833" w:rsidRPr="00363A1D" w:rsidRDefault="004E5833" w:rsidP="004E5833">
      <w:pPr>
        <w:numPr>
          <w:ilvl w:val="0"/>
          <w:numId w:val="39"/>
        </w:numPr>
        <w:contextualSpacing/>
      </w:pPr>
      <w:r w:rsidRPr="00363A1D">
        <w:t>la gestion des déchets (papier, emballage, toner de photocopieur, piles, appareils électriques usagers, …).</w:t>
      </w:r>
    </w:p>
    <w:p w:rsidR="004E5833" w:rsidRPr="00363A1D" w:rsidRDefault="004E5833" w:rsidP="004E5833">
      <w:pPr>
        <w:rPr>
          <w:sz w:val="16"/>
          <w:szCs w:val="16"/>
        </w:rPr>
      </w:pPr>
    </w:p>
    <w:p w:rsidR="004E5833" w:rsidRPr="00363A1D" w:rsidRDefault="004E5833" w:rsidP="004E5833">
      <w:r w:rsidRPr="00363A1D">
        <w:t xml:space="preserve">Chaque agence s’engage ainsi à mieux gérer sa consommation d’énergie et l’élimination de ses déchets, selon la réglementation en vigueur. </w:t>
      </w:r>
    </w:p>
    <w:p w:rsidR="004E5833" w:rsidRPr="00363A1D" w:rsidRDefault="004E5833" w:rsidP="004E5833">
      <w:r w:rsidRPr="00363A1D">
        <w:t>Elle établit chaque année, un tableau de bord (TAB 3310) de gestion des activités environnementales selon le barème météorologique de Q&amp;A (orage &gt; soleil) permettant ainsi un bilan simple de consommation énergétique (électricité, gaz, …), de déchets et des cibles à atteindre (réduction de la consommation d’énergie).</w:t>
      </w:r>
    </w:p>
    <w:p w:rsidR="004E5833" w:rsidRPr="00363A1D" w:rsidRDefault="004E5833" w:rsidP="004E5833">
      <w:pPr>
        <w:rPr>
          <w:iCs/>
        </w:rPr>
      </w:pPr>
      <w:r w:rsidRPr="00363A1D">
        <w:rPr>
          <w:iCs/>
        </w:rPr>
        <w:t xml:space="preserve">Pour cela, chaque agence a mis en place en interne, des actions de sensibilisation du personnel, de communication et privilégie l’achat de matériel économe d’énergie. </w:t>
      </w:r>
    </w:p>
    <w:p w:rsidR="004E5833" w:rsidRPr="00363A1D" w:rsidRDefault="004E5833" w:rsidP="004E5833">
      <w:r w:rsidRPr="00363A1D">
        <w:rPr>
          <w:iCs/>
        </w:rPr>
        <w:t>Ces actions sont spécifiques pour chaque agence</w:t>
      </w:r>
      <w:r w:rsidRPr="00363A1D">
        <w:t xml:space="preserve"> et sont précisées dans son organisation d’agence (EXP2210) et dans la revue de direction agence (EXP3610). </w:t>
      </w:r>
    </w:p>
    <w:p w:rsidR="005331AA" w:rsidRDefault="005331AA" w:rsidP="00056D44"/>
    <w:p w:rsidR="00962F75" w:rsidRDefault="00962F75" w:rsidP="00962F75">
      <w:pPr>
        <w:pStyle w:val="Titre4"/>
      </w:pPr>
      <w:r w:rsidRPr="00872A90">
        <w:t xml:space="preserve">La </w:t>
      </w:r>
      <w:r w:rsidR="004E5833">
        <w:t xml:space="preserve">conception </w:t>
      </w:r>
    </w:p>
    <w:p w:rsidR="004E5833" w:rsidRPr="00363A1D" w:rsidRDefault="004E5833" w:rsidP="004E5833">
      <w:r w:rsidRPr="00363A1D">
        <w:t>Différents aspects environnementaux liés aux « métiers de l’architecte », relatifs à la préservation des ressources naturelles, sont maîtrisables par chaque acteur de l’agence, en optimisant leur usage, et/ou par la maîtrise des impacts du bâtiment sur l’environnement extérieur tout en créant un environnement confortable et sain pour ses utilisateurs.</w:t>
      </w:r>
    </w:p>
    <w:p w:rsidR="004E5833" w:rsidRPr="00363A1D" w:rsidRDefault="004E5833" w:rsidP="004E5833">
      <w:pPr>
        <w:pStyle w:val="Corpsdetexte"/>
      </w:pPr>
    </w:p>
    <w:p w:rsidR="004E5833" w:rsidRPr="00363A1D" w:rsidRDefault="004E5833" w:rsidP="004E5833">
      <w:pPr>
        <w:pStyle w:val="Corpsdetexte"/>
      </w:pPr>
      <w:r w:rsidRPr="00363A1D">
        <w:t xml:space="preserve">Dans le cadre de la conception, l’approche environnementale des projets a toujours été  systématiquement proposée aux clients des agences de l'Association Qualité et Architecture. </w:t>
      </w:r>
    </w:p>
    <w:p w:rsidR="004E5833" w:rsidRPr="00363A1D" w:rsidRDefault="004E5833" w:rsidP="004E5833">
      <w:pPr>
        <w:pStyle w:val="Corpsdetexte"/>
      </w:pPr>
      <w:r w:rsidRPr="00363A1D">
        <w:t>Aujourd’hui, la politique de développement durable est connue des maîtres d’ouvrage, privés et publics.</w:t>
      </w:r>
    </w:p>
    <w:p w:rsidR="004E5833" w:rsidRPr="00363A1D" w:rsidRDefault="004E5833" w:rsidP="004E5833">
      <w:pPr>
        <w:pStyle w:val="Corpsdetexte"/>
      </w:pPr>
    </w:p>
    <w:p w:rsidR="004E5833" w:rsidRPr="00363A1D" w:rsidRDefault="004E5833" w:rsidP="004E5833">
      <w:pPr>
        <w:pStyle w:val="Corpsdetexte"/>
      </w:pPr>
      <w:r w:rsidRPr="00363A1D">
        <w:t xml:space="preserve">Les dossiers environnementaux sont enregistrés (EXP3310) ainsi que les actions environnementales significatives (EXP3315, IMP3317).  </w:t>
      </w:r>
    </w:p>
    <w:p w:rsidR="004E5833" w:rsidRPr="00363A1D" w:rsidRDefault="004E5833" w:rsidP="004E5833">
      <w:pPr>
        <w:pStyle w:val="Corpsdetexte"/>
      </w:pPr>
      <w:r w:rsidRPr="00363A1D">
        <w:t>Ceux-ci sont analysés et commentés en revue de direction agence puis repris en synthèse en revue de direction de l’association</w:t>
      </w:r>
      <w:r w:rsidRPr="00363A1D">
        <w:rPr>
          <w:b/>
        </w:rPr>
        <w:t xml:space="preserve"> Q&amp;A</w:t>
      </w:r>
      <w:r w:rsidRPr="00363A1D">
        <w:t xml:space="preserve">. </w:t>
      </w:r>
      <w:bookmarkStart w:id="16" w:name="_GoBack"/>
      <w:bookmarkEnd w:id="16"/>
    </w:p>
    <w:p w:rsidR="004E5833" w:rsidRPr="00363A1D" w:rsidRDefault="004E5833" w:rsidP="004E5833">
      <w:pPr>
        <w:pStyle w:val="Corpsdetexte"/>
      </w:pPr>
      <w:r w:rsidRPr="00363A1D">
        <w:t>Ainsi, chaque année, lors de la revue de l’association</w:t>
      </w:r>
      <w:r w:rsidRPr="00363A1D">
        <w:rPr>
          <w:b/>
        </w:rPr>
        <w:t xml:space="preserve"> Q&amp;A</w:t>
      </w:r>
      <w:r w:rsidRPr="00363A1D">
        <w:t>, des objectifs environnementaux (d’</w:t>
      </w:r>
      <w:r w:rsidR="000509B5" w:rsidRPr="00363A1D">
        <w:t>écoconstruction</w:t>
      </w:r>
      <w:r w:rsidRPr="00363A1D">
        <w:t>, d’éco-gestion, de chantier, …) sont définis et éventuellement enrichis selon la procédure PRO3310.</w:t>
      </w:r>
    </w:p>
    <w:p w:rsidR="004E5833" w:rsidRPr="00363A1D" w:rsidRDefault="004E5833" w:rsidP="004E5833">
      <w:pPr>
        <w:rPr>
          <w:sz w:val="16"/>
          <w:szCs w:val="16"/>
        </w:rPr>
      </w:pPr>
    </w:p>
    <w:p w:rsidR="004E5833" w:rsidRDefault="004E5833" w:rsidP="004E5833">
      <w:pPr>
        <w:pStyle w:val="Titre4"/>
      </w:pPr>
      <w:r>
        <w:t>La réalisation</w:t>
      </w:r>
    </w:p>
    <w:p w:rsidR="004E5833" w:rsidRPr="00363A1D" w:rsidRDefault="004E5833" w:rsidP="004E5833">
      <w:r w:rsidRPr="00363A1D">
        <w:t xml:space="preserve">Dans le cadre de nos chantiers nous essayons de mettre en place des actions significatives environnementales et l’efficacité de celles-ci est mesurée sur une grille d’évaluation. </w:t>
      </w:r>
    </w:p>
    <w:p w:rsidR="004E5833" w:rsidRPr="00363A1D" w:rsidRDefault="004E5833" w:rsidP="004E5833">
      <w:r w:rsidRPr="00363A1D">
        <w:t>La problématique est que l’architecte n’étant pas lié contractuellement avec le titulaire du marché d’entreprise a peu de possibilités et moyens pour imposer les objectifs environnementaux.</w:t>
      </w:r>
    </w:p>
    <w:p w:rsidR="004E5833" w:rsidRPr="00363A1D" w:rsidRDefault="004E5833" w:rsidP="004E5833">
      <w:pPr>
        <w:rPr>
          <w:sz w:val="16"/>
          <w:szCs w:val="16"/>
        </w:rPr>
      </w:pPr>
    </w:p>
    <w:p w:rsidR="004E5833" w:rsidRPr="00363A1D" w:rsidRDefault="004E5833" w:rsidP="004E5833">
      <w:r w:rsidRPr="00363A1D">
        <w:t>Une charte de chantier (IMP3112) est diffusée à l’ensemble des intervenants et rappelle nos objectifs :</w:t>
      </w:r>
    </w:p>
    <w:p w:rsidR="004E5833" w:rsidRPr="00363A1D" w:rsidRDefault="004E5833" w:rsidP="004E5833">
      <w:pPr>
        <w:numPr>
          <w:ilvl w:val="0"/>
          <w:numId w:val="40"/>
        </w:numPr>
        <w:contextualSpacing/>
      </w:pPr>
      <w:r w:rsidRPr="00363A1D">
        <w:t xml:space="preserve">Maitriser les pollutions </w:t>
      </w:r>
      <w:r>
        <w:t>de chantier sur la voie publique,</w:t>
      </w:r>
    </w:p>
    <w:p w:rsidR="004E5833" w:rsidRPr="00363A1D" w:rsidRDefault="004E5833" w:rsidP="004E5833">
      <w:pPr>
        <w:numPr>
          <w:ilvl w:val="0"/>
          <w:numId w:val="40"/>
        </w:numPr>
        <w:contextualSpacing/>
      </w:pPr>
      <w:r w:rsidRPr="00363A1D">
        <w:t>Maitriser les pollutions de chantier</w:t>
      </w:r>
      <w:r>
        <w:t>,</w:t>
      </w:r>
    </w:p>
    <w:p w:rsidR="004E5833" w:rsidRPr="00363A1D" w:rsidRDefault="004E5833" w:rsidP="004E5833">
      <w:pPr>
        <w:numPr>
          <w:ilvl w:val="0"/>
          <w:numId w:val="40"/>
        </w:numPr>
        <w:contextualSpacing/>
      </w:pPr>
      <w:r w:rsidRPr="00363A1D">
        <w:t>Valorise</w:t>
      </w:r>
      <w:r>
        <w:t>r les déchets via le recyclage,</w:t>
      </w:r>
    </w:p>
    <w:p w:rsidR="004E5833" w:rsidRPr="00363A1D" w:rsidRDefault="004E5833" w:rsidP="004E5833">
      <w:pPr>
        <w:numPr>
          <w:ilvl w:val="0"/>
          <w:numId w:val="40"/>
        </w:numPr>
        <w:contextualSpacing/>
      </w:pPr>
      <w:r w:rsidRPr="00363A1D">
        <w:t>Gérer la consommation de l’eau sur le chantier</w:t>
      </w:r>
      <w:r>
        <w:t>.</w:t>
      </w:r>
    </w:p>
    <w:p w:rsidR="004E5833" w:rsidRPr="00363A1D" w:rsidRDefault="004E5833" w:rsidP="004E5833">
      <w:pPr>
        <w:rPr>
          <w:sz w:val="16"/>
          <w:szCs w:val="16"/>
        </w:rPr>
      </w:pPr>
    </w:p>
    <w:p w:rsidR="004E5833" w:rsidRPr="00363A1D" w:rsidRDefault="004E5833" w:rsidP="004E5833">
      <w:r w:rsidRPr="00363A1D">
        <w:t xml:space="preserve">Pour maîtriser ces objectifs, les imprimés IMP4110 et IMP4112 intègrent les exigences en matière environnementale pour atteindre les objectifs définis. </w:t>
      </w:r>
    </w:p>
    <w:p w:rsidR="004E5833" w:rsidRPr="00872A90" w:rsidRDefault="004E5833" w:rsidP="00A60EFA">
      <w:pPr>
        <w:rPr>
          <w:color w:val="000000" w:themeColor="text1"/>
        </w:rPr>
      </w:pPr>
    </w:p>
    <w:p w:rsidR="00962F75" w:rsidRPr="00872A90" w:rsidRDefault="00962F75" w:rsidP="00962F75">
      <w:pPr>
        <w:pStyle w:val="Titre3"/>
        <w:rPr>
          <w:color w:val="000000" w:themeColor="text1"/>
        </w:rPr>
      </w:pPr>
      <w:bookmarkStart w:id="17" w:name="_Toc485286142"/>
      <w:r w:rsidRPr="00872A90">
        <w:rPr>
          <w:color w:val="000000" w:themeColor="text1"/>
        </w:rPr>
        <w:t>L’amélioration</w:t>
      </w:r>
      <w:bookmarkEnd w:id="17"/>
    </w:p>
    <w:p w:rsidR="00962F75" w:rsidRPr="00872A90" w:rsidRDefault="00962F75" w:rsidP="00962F75">
      <w:pPr>
        <w:pStyle w:val="Titre4"/>
      </w:pPr>
      <w:r w:rsidRPr="00872A90">
        <w:t>Association</w:t>
      </w:r>
    </w:p>
    <w:p w:rsidR="004E5833" w:rsidRDefault="004E5833" w:rsidP="004E5833">
      <w:r>
        <w:t>L’association s’est donnée pour définition d’une anomalie : « </w:t>
      </w:r>
      <w:r w:rsidRPr="00872A90">
        <w:t>Toute situation anormale et significative qui génère du temps ou un cout supplémentaire</w:t>
      </w:r>
      <w:r>
        <w:t> »</w:t>
      </w:r>
      <w:r w:rsidRPr="00872A90">
        <w:t>.</w:t>
      </w:r>
    </w:p>
    <w:p w:rsidR="004E5833" w:rsidRDefault="004E5833" w:rsidP="004E5833"/>
    <w:p w:rsidR="004E5833" w:rsidRDefault="004E5833" w:rsidP="004E5833">
      <w:r>
        <w:t xml:space="preserve">L’A.Q.E.A. réalise, au moins une fois </w:t>
      </w:r>
      <w:r>
        <w:rPr>
          <w:color w:val="000000"/>
        </w:rPr>
        <w:t>par an</w:t>
      </w:r>
      <w:r>
        <w:t>, une analyse de l’ensemble des anomalies mises en évidence dans l'association afin de pouvoir dégager :</w:t>
      </w:r>
    </w:p>
    <w:p w:rsidR="004E5833" w:rsidRDefault="004E5833" w:rsidP="004E5833">
      <w:pPr>
        <w:numPr>
          <w:ilvl w:val="0"/>
          <w:numId w:val="21"/>
        </w:numPr>
        <w:tabs>
          <w:tab w:val="clear" w:pos="360"/>
        </w:tabs>
        <w:ind w:left="510"/>
      </w:pPr>
      <w:r>
        <w:t>les anomalies du type répétitif,</w:t>
      </w:r>
    </w:p>
    <w:p w:rsidR="004E5833" w:rsidRDefault="004E5833" w:rsidP="004E5833">
      <w:pPr>
        <w:numPr>
          <w:ilvl w:val="0"/>
          <w:numId w:val="21"/>
        </w:numPr>
        <w:tabs>
          <w:tab w:val="clear" w:pos="360"/>
        </w:tabs>
        <w:ind w:left="510"/>
      </w:pPr>
      <w:r>
        <w:t>les anomalies du type exceptionnel,</w:t>
      </w:r>
    </w:p>
    <w:p w:rsidR="004E5833" w:rsidRDefault="004E5833" w:rsidP="004E5833">
      <w:pPr>
        <w:numPr>
          <w:ilvl w:val="0"/>
          <w:numId w:val="21"/>
        </w:numPr>
        <w:tabs>
          <w:tab w:val="clear" w:pos="360"/>
        </w:tabs>
        <w:ind w:left="510"/>
      </w:pPr>
      <w:r>
        <w:t>les actions correctives, préventives et d’amélioration à conduire de façon collective dans l'association</w:t>
      </w:r>
    </w:p>
    <w:p w:rsidR="004E5833" w:rsidRPr="000B76BF" w:rsidRDefault="004E5833" w:rsidP="004E5833">
      <w:r w:rsidRPr="000B76BF">
        <w:t>Si une anomalie concerne l'association ou une majorité de ses membres, ou si elle peut engendrer des "conséquences lourdes", l’A.Q.E. d’agence transmet une copie du tableau des anomalies (</w:t>
      </w:r>
      <w:r>
        <w:t>IMP3511</w:t>
      </w:r>
      <w:r w:rsidRPr="000B76BF">
        <w:t>) ainsi que le tableau des améliorations (</w:t>
      </w:r>
      <w:r>
        <w:t>IMP3510</w:t>
      </w:r>
      <w:r w:rsidRPr="000B76BF">
        <w:t>) à l'A.Q.E.A. qui veille à son traitement et à son suivi avec l’aide de l'association.</w:t>
      </w:r>
    </w:p>
    <w:p w:rsidR="004E5833" w:rsidRPr="000B76BF" w:rsidRDefault="004E5833" w:rsidP="004E5833">
      <w:r w:rsidRPr="000B76BF">
        <w:t>L’A.Q.E.A. mène ces analyses également sur demande particulière de toute agence qui le considère nécessaire.</w:t>
      </w:r>
    </w:p>
    <w:p w:rsidR="004E5833" w:rsidRPr="004E5833" w:rsidRDefault="004E5833" w:rsidP="004E5833"/>
    <w:p w:rsidR="00962F75" w:rsidRDefault="00962F75" w:rsidP="00962F75">
      <w:pPr>
        <w:pStyle w:val="Titre4"/>
      </w:pPr>
      <w:r w:rsidRPr="00872A90">
        <w:t>Agence</w:t>
      </w:r>
    </w:p>
    <w:p w:rsidR="004E5833" w:rsidRDefault="004E5833" w:rsidP="004E5833">
      <w:r>
        <w:t>Chaque agence se donne pour objectif d’améliorer en permanence l'efficacité de son Système de Management afin de satisfaire au mieux ses clients.  Des indicateurs fixent des objectifs spécifiques pour chacun des critères évalués.</w:t>
      </w:r>
    </w:p>
    <w:p w:rsidR="00EE6125" w:rsidRDefault="00EE6125" w:rsidP="00FC1ED3">
      <w:pPr>
        <w:pStyle w:val="Titre2"/>
        <w:rPr>
          <w:color w:val="000000" w:themeColor="text1"/>
        </w:rPr>
      </w:pPr>
      <w:bookmarkStart w:id="18" w:name="_Toc485286143"/>
      <w:r>
        <w:rPr>
          <w:color w:val="000000" w:themeColor="text1"/>
        </w:rPr>
        <w:t>La satisfaction client</w:t>
      </w:r>
      <w:bookmarkEnd w:id="18"/>
    </w:p>
    <w:p w:rsidR="00AA1E9A" w:rsidRDefault="00AA1E9A" w:rsidP="00EE6125"/>
    <w:p w:rsidR="00EE6125" w:rsidRPr="00EE6125" w:rsidRDefault="00EE6125" w:rsidP="00EE6125">
      <w:pPr>
        <w:rPr>
          <w:b/>
          <w:bCs/>
        </w:rPr>
      </w:pPr>
      <w:r>
        <w:t xml:space="preserve">La satisfaction du client est son opinion sur le degré de réponse </w:t>
      </w:r>
      <w:r>
        <w:rPr>
          <w:color w:val="000000"/>
        </w:rPr>
        <w:t xml:space="preserve">apporté </w:t>
      </w:r>
      <w:r>
        <w:t xml:space="preserve">à ses besoins  et attentes  par les prestations et services délivrés par les agences d’architecture. Il convient donc d’écouter l’opinion du client à travers les informations par lesquelles il se manifeste. </w:t>
      </w:r>
    </w:p>
    <w:p w:rsidR="00EE6125" w:rsidRPr="00EE6125" w:rsidRDefault="00EE6125" w:rsidP="00EE6125">
      <w:pPr>
        <w:rPr>
          <w:bCs/>
        </w:rPr>
      </w:pPr>
      <w:r w:rsidRPr="00EE6125">
        <w:rPr>
          <w:bCs/>
        </w:rPr>
        <w:t xml:space="preserve">Toutes les </w:t>
      </w:r>
      <w:r>
        <w:rPr>
          <w:bCs/>
        </w:rPr>
        <w:t xml:space="preserve">enquêtes ou  analyse de satisfaction et </w:t>
      </w:r>
      <w:r w:rsidRPr="00EE6125">
        <w:rPr>
          <w:bCs/>
        </w:rPr>
        <w:t>réclamations clients sont enregistrées, traitées</w:t>
      </w:r>
      <w:r w:rsidRPr="00EE6125">
        <w:t xml:space="preserve"> et analysées au niveau de chaque agence ainsi que par l'association </w:t>
      </w:r>
      <w:r w:rsidRPr="00EE6125">
        <w:rPr>
          <w:b/>
        </w:rPr>
        <w:t>QIA</w:t>
      </w:r>
      <w:r w:rsidRPr="00EE6125">
        <w:rPr>
          <w:bCs/>
        </w:rPr>
        <w:t xml:space="preserve"> lors de la revue de direction.</w:t>
      </w:r>
    </w:p>
    <w:p w:rsidR="00EE6125" w:rsidRDefault="007970BF" w:rsidP="007970BF">
      <w:pPr>
        <w:pStyle w:val="Titre2"/>
      </w:pPr>
      <w:bookmarkStart w:id="19" w:name="_Toc485286144"/>
      <w:r>
        <w:t>Les audits</w:t>
      </w:r>
      <w:bookmarkEnd w:id="19"/>
    </w:p>
    <w:p w:rsidR="007970BF" w:rsidRDefault="007970BF" w:rsidP="007970BF"/>
    <w:p w:rsidR="007970BF" w:rsidRPr="007970BF" w:rsidRDefault="007970BF" w:rsidP="007970BF">
      <w:r w:rsidRPr="007970BF">
        <w:t>Les audits internes sont effectués par des personnes formées et qualifiées : toute personne de l'association ou collaborateur d'Agence peut devenir auditeur après formation et qualification.</w:t>
      </w:r>
    </w:p>
    <w:p w:rsidR="007970BF" w:rsidRPr="007970BF" w:rsidRDefault="007970BF" w:rsidP="007970BF">
      <w:proofErr w:type="gramStart"/>
      <w:r w:rsidRPr="007970BF">
        <w:t>L' A.Q.E.A</w:t>
      </w:r>
      <w:proofErr w:type="gramEnd"/>
      <w:r w:rsidRPr="007970BF">
        <w:t>. Association tient à jour le fichier des auditeurs qualifiés, portant visa du président (IMP3512).</w:t>
      </w:r>
    </w:p>
    <w:p w:rsidR="007970BF" w:rsidRPr="007970BF" w:rsidRDefault="007970BF" w:rsidP="007970BF">
      <w:pPr>
        <w:pStyle w:val="Titreindex"/>
      </w:pPr>
      <w:r w:rsidRPr="007970BF">
        <w:t xml:space="preserve">Les compétences des auditeurs sont entretenues au travers des audits réalisés par chacun d'eux et les formations que la direction de </w:t>
      </w:r>
      <w:r w:rsidRPr="007970BF">
        <w:rPr>
          <w:b/>
        </w:rPr>
        <w:t>QIA</w:t>
      </w:r>
      <w:r w:rsidRPr="007970BF">
        <w:t xml:space="preserve"> juge nécessaire.</w:t>
      </w:r>
    </w:p>
    <w:p w:rsidR="007970BF" w:rsidRPr="007970BF" w:rsidRDefault="007970BF" w:rsidP="007970BF">
      <w:r w:rsidRPr="007970BF">
        <w:t>L'analyse des performances des auditeurs, de l’efficacité des audits est faite en revue de direction.</w:t>
      </w:r>
    </w:p>
    <w:p w:rsidR="007970BF" w:rsidRPr="007970BF" w:rsidRDefault="007970BF" w:rsidP="007970BF">
      <w:r w:rsidRPr="007970BF">
        <w:t>Lorsque des auditeurs externes sont missionnés, ils sont préalablement qualifiés sur les mêmes bases et critères que ceux appliqués aux auditeurs internes de l'association, étant entendu, qu’en outre, les méthodes de sélection appliquées aux autres prestataires leur sont applicables (voir PRO5510).</w:t>
      </w:r>
    </w:p>
    <w:p w:rsidR="007970BF" w:rsidRPr="007970BF" w:rsidRDefault="007970BF" w:rsidP="007970BF">
      <w:pPr>
        <w:rPr>
          <w:sz w:val="16"/>
          <w:szCs w:val="16"/>
        </w:rPr>
      </w:pPr>
    </w:p>
    <w:p w:rsidR="007970BF" w:rsidRPr="007970BF" w:rsidRDefault="007970BF" w:rsidP="007970BF">
      <w:r w:rsidRPr="007970BF">
        <w:t xml:space="preserve">Un système d'audits croisés entre les agences permet de garantir l'indépendance des auditeurs. Les activités de direction et de qualité de l'association sont auditées par des auditeurs choisis hors les membres de la direction, par le Président de </w:t>
      </w:r>
      <w:r w:rsidRPr="007970BF">
        <w:rPr>
          <w:b/>
        </w:rPr>
        <w:t>QUALITE INGENIERIE ARCHITECTURE</w:t>
      </w:r>
      <w:r w:rsidRPr="007970BF">
        <w:t>.</w:t>
      </w:r>
    </w:p>
    <w:p w:rsidR="007970BF" w:rsidRDefault="007970BF" w:rsidP="007970BF">
      <w:r>
        <w:t>Les audits sont planifiés chaque année : l'A.Q.E.A. établit un programme périodique et le soumet en revue de Direction. L'ensemble du Système de Management de la Qualité et de l'Environnement est audité sur une période de deux ans.</w:t>
      </w:r>
    </w:p>
    <w:p w:rsidR="007970BF" w:rsidRPr="000B76BF" w:rsidRDefault="007970BF" w:rsidP="007970BF">
      <w:r w:rsidRPr="000B76BF">
        <w:t>Tout audit donne lieu à l'établissement d'un rapport constitué :</w:t>
      </w:r>
    </w:p>
    <w:p w:rsidR="007970BF" w:rsidRPr="000B76BF" w:rsidRDefault="007970BF" w:rsidP="007970BF">
      <w:pPr>
        <w:numPr>
          <w:ilvl w:val="0"/>
          <w:numId w:val="20"/>
        </w:numPr>
        <w:tabs>
          <w:tab w:val="clear" w:pos="360"/>
        </w:tabs>
      </w:pPr>
      <w:r w:rsidRPr="000B76BF">
        <w:t>du plan d’audit (</w:t>
      </w:r>
      <w:r>
        <w:t>IMP3514</w:t>
      </w:r>
      <w:r w:rsidRPr="000B76BF">
        <w:t>),</w:t>
      </w:r>
    </w:p>
    <w:p w:rsidR="007970BF" w:rsidRPr="000B76BF" w:rsidRDefault="007970BF" w:rsidP="007970BF">
      <w:pPr>
        <w:numPr>
          <w:ilvl w:val="0"/>
          <w:numId w:val="20"/>
        </w:numPr>
        <w:tabs>
          <w:tab w:val="clear" w:pos="360"/>
        </w:tabs>
      </w:pPr>
      <w:r w:rsidRPr="000B76BF">
        <w:t>d’une conclusion en mettant en évidence les points forts (points de progrès) et les points faibles (points à améliorer) détectés, ainsi que d'observations annexes de forme libre dès lors qu’elles sont susceptibles d’engendrer des actions d’améliorations en agence ou dans l'association,</w:t>
      </w:r>
    </w:p>
    <w:p w:rsidR="007970BF" w:rsidRPr="000B76BF" w:rsidRDefault="007970BF" w:rsidP="007970BF">
      <w:pPr>
        <w:numPr>
          <w:ilvl w:val="0"/>
          <w:numId w:val="20"/>
        </w:numPr>
        <w:tabs>
          <w:tab w:val="clear" w:pos="360"/>
        </w:tabs>
      </w:pPr>
      <w:r w:rsidRPr="000B76BF">
        <w:t>d’actions d’amélioration (</w:t>
      </w:r>
      <w:r>
        <w:t>IMP3511</w:t>
      </w:r>
      <w:r w:rsidRPr="000B76BF">
        <w:t>) dans le cas où des dysfonctionnements majeurs (non-conformité aux référentiels métiers et/ou du S.M.Q.E.) ont été mis en évidence.</w:t>
      </w:r>
    </w:p>
    <w:p w:rsidR="007970BF" w:rsidRPr="007970BF" w:rsidRDefault="007970BF" w:rsidP="007970BF"/>
    <w:p w:rsidR="00FC1ED3" w:rsidRDefault="00FC1ED3" w:rsidP="00FC1ED3">
      <w:pPr>
        <w:pStyle w:val="Titre2"/>
        <w:rPr>
          <w:color w:val="000000" w:themeColor="text1"/>
        </w:rPr>
      </w:pPr>
      <w:bookmarkStart w:id="20" w:name="_Toc485286145"/>
      <w:r w:rsidRPr="00872A90">
        <w:rPr>
          <w:color w:val="000000" w:themeColor="text1"/>
        </w:rPr>
        <w:t>L’engagement Qualité et Environnement</w:t>
      </w:r>
      <w:bookmarkEnd w:id="20"/>
    </w:p>
    <w:p w:rsidR="00AA1E9A" w:rsidRDefault="00AA1E9A" w:rsidP="00A60EFA">
      <w:pPr>
        <w:pStyle w:val="Texte2"/>
        <w:spacing w:before="0" w:after="0"/>
        <w:ind w:left="0"/>
        <w:rPr>
          <w:color w:val="000000" w:themeColor="text1"/>
        </w:rPr>
      </w:pPr>
    </w:p>
    <w:p w:rsidR="00A60EFA" w:rsidRPr="00872A90" w:rsidRDefault="00A60EFA" w:rsidP="00A60EFA">
      <w:pPr>
        <w:pStyle w:val="Texte2"/>
        <w:spacing w:before="0" w:after="0"/>
        <w:ind w:left="0"/>
        <w:rPr>
          <w:color w:val="000000" w:themeColor="text1"/>
        </w:rPr>
      </w:pPr>
      <w:r w:rsidRPr="00872A90">
        <w:rPr>
          <w:color w:val="000000" w:themeColor="text1"/>
        </w:rPr>
        <w:t xml:space="preserve">Les agences d’architecture qui ont constitué l'association </w:t>
      </w:r>
      <w:r w:rsidRPr="00872A90">
        <w:rPr>
          <w:b/>
          <w:color w:val="000000" w:themeColor="text1"/>
        </w:rPr>
        <w:t>QUALITE INGENIERIE ARCHITECTURE</w:t>
      </w:r>
      <w:r w:rsidRPr="00872A90">
        <w:rPr>
          <w:color w:val="000000" w:themeColor="text1"/>
        </w:rPr>
        <w:t xml:space="preserve"> ont toujours eu le souci de la qualité des prestations de service fournies à leurs clients : le Maître d’ouvrage. </w:t>
      </w:r>
    </w:p>
    <w:p w:rsidR="00A60EFA" w:rsidRPr="00872A90" w:rsidRDefault="00A60EFA" w:rsidP="00A60EFA">
      <w:pPr>
        <w:pStyle w:val="Texte2"/>
        <w:spacing w:before="0" w:after="0"/>
        <w:ind w:left="0"/>
        <w:rPr>
          <w:color w:val="000000" w:themeColor="text1"/>
        </w:rPr>
      </w:pPr>
      <w:r w:rsidRPr="00872A90">
        <w:rPr>
          <w:color w:val="000000" w:themeColor="text1"/>
        </w:rPr>
        <w:t xml:space="preserve">Leur démarche collective a abouti à la certification ISO 9001, sur la base du référentiel ISO 9001 Version 2015. </w:t>
      </w:r>
    </w:p>
    <w:p w:rsidR="00A60EFA" w:rsidRPr="000509B5" w:rsidRDefault="00A60EFA" w:rsidP="00A60EFA">
      <w:pPr>
        <w:pStyle w:val="Texte2"/>
        <w:spacing w:before="0" w:after="0"/>
        <w:ind w:left="0"/>
        <w:rPr>
          <w:color w:val="000000" w:themeColor="text1"/>
        </w:rPr>
      </w:pPr>
      <w:r w:rsidRPr="000509B5">
        <w:rPr>
          <w:color w:val="000000" w:themeColor="text1"/>
        </w:rPr>
        <w:t>Dans cet esprit, elles ont également décidé de consolider leur système de management en le faisant évoluer et en l’orientant sur le management de l’environnement ISO 14001 version 2015 pour en faire un Système de Management Intégré, s’intégrant au « développement durable ».</w:t>
      </w:r>
    </w:p>
    <w:p w:rsidR="00A60EFA" w:rsidRPr="00872A90" w:rsidRDefault="00A60EFA" w:rsidP="00A60EFA">
      <w:pPr>
        <w:pStyle w:val="Texte2"/>
        <w:spacing w:before="0" w:after="0"/>
        <w:ind w:left="0"/>
        <w:rPr>
          <w:color w:val="000000" w:themeColor="text1"/>
        </w:rPr>
      </w:pPr>
    </w:p>
    <w:p w:rsidR="00A60EFA" w:rsidRPr="00872A90" w:rsidRDefault="00A60EFA" w:rsidP="00A60EFA">
      <w:pPr>
        <w:pStyle w:val="Texte2"/>
        <w:spacing w:before="0" w:after="0"/>
        <w:ind w:left="0"/>
        <w:rPr>
          <w:color w:val="000000" w:themeColor="text1"/>
        </w:rPr>
      </w:pPr>
      <w:r w:rsidRPr="00872A90">
        <w:rPr>
          <w:color w:val="000000" w:themeColor="text1"/>
        </w:rPr>
        <w:t xml:space="preserve">La politique qualité et environnement actuelle de l'association </w:t>
      </w:r>
      <w:r w:rsidRPr="00872A90">
        <w:rPr>
          <w:b/>
          <w:color w:val="000000" w:themeColor="text1"/>
        </w:rPr>
        <w:t>QUALITE INGENIERIE ARCHITECTURE</w:t>
      </w:r>
      <w:r w:rsidRPr="00872A90">
        <w:rPr>
          <w:color w:val="000000" w:themeColor="text1"/>
        </w:rPr>
        <w:t xml:space="preserve"> est donc conçue, en particulier, pour :</w:t>
      </w:r>
    </w:p>
    <w:p w:rsidR="00A60EFA" w:rsidRPr="00872A90" w:rsidRDefault="00A60EFA" w:rsidP="00A60EFA">
      <w:pPr>
        <w:pStyle w:val="Texte2"/>
        <w:numPr>
          <w:ilvl w:val="0"/>
          <w:numId w:val="36"/>
        </w:numPr>
        <w:spacing w:before="0" w:after="0"/>
        <w:rPr>
          <w:color w:val="000000" w:themeColor="text1"/>
        </w:rPr>
      </w:pPr>
      <w:r w:rsidRPr="00872A90">
        <w:rPr>
          <w:color w:val="000000" w:themeColor="text1"/>
        </w:rPr>
        <w:t>Améliorer l’écoute des clients et ainsi permettre d’élargir les marchés accessibles à l'association et à ses membres.</w:t>
      </w:r>
    </w:p>
    <w:p w:rsidR="00A60EFA" w:rsidRPr="00872A90" w:rsidRDefault="00A60EFA" w:rsidP="00A60EFA">
      <w:pPr>
        <w:pStyle w:val="Texte2"/>
        <w:numPr>
          <w:ilvl w:val="0"/>
          <w:numId w:val="35"/>
        </w:numPr>
        <w:spacing w:before="0" w:after="0"/>
        <w:rPr>
          <w:color w:val="000000" w:themeColor="text1"/>
        </w:rPr>
      </w:pPr>
      <w:r w:rsidRPr="00872A90">
        <w:rPr>
          <w:color w:val="000000" w:themeColor="text1"/>
        </w:rPr>
        <w:t xml:space="preserve">Faciliter les échanges entre agences de l'association et permettre ainsi à </w:t>
      </w:r>
      <w:r w:rsidR="00037D9C" w:rsidRPr="00872A90">
        <w:rPr>
          <w:color w:val="000000" w:themeColor="text1"/>
        </w:rPr>
        <w:t>celles-ci</w:t>
      </w:r>
      <w:r w:rsidRPr="00872A90">
        <w:rPr>
          <w:color w:val="000000" w:themeColor="text1"/>
        </w:rPr>
        <w:t> :</w:t>
      </w:r>
    </w:p>
    <w:p w:rsidR="00A60EFA" w:rsidRPr="00872A90" w:rsidRDefault="00A60EFA" w:rsidP="00A60EFA">
      <w:pPr>
        <w:numPr>
          <w:ilvl w:val="0"/>
          <w:numId w:val="13"/>
        </w:numPr>
        <w:rPr>
          <w:color w:val="000000" w:themeColor="text1"/>
        </w:rPr>
      </w:pPr>
      <w:r w:rsidRPr="00872A90">
        <w:rPr>
          <w:color w:val="000000" w:themeColor="text1"/>
        </w:rPr>
        <w:t>de donner une image de capacités élargies et maîtrisées,</w:t>
      </w:r>
    </w:p>
    <w:p w:rsidR="00A60EFA" w:rsidRPr="00872A90" w:rsidRDefault="00A60EFA" w:rsidP="00A60EFA">
      <w:pPr>
        <w:numPr>
          <w:ilvl w:val="0"/>
          <w:numId w:val="13"/>
        </w:numPr>
        <w:rPr>
          <w:color w:val="000000" w:themeColor="text1"/>
        </w:rPr>
      </w:pPr>
      <w:r w:rsidRPr="00872A90">
        <w:rPr>
          <w:color w:val="000000" w:themeColor="text1"/>
        </w:rPr>
        <w:t xml:space="preserve"> de gérer des opérations importantes et/ou complexes.</w:t>
      </w:r>
    </w:p>
    <w:p w:rsidR="00A60EFA" w:rsidRPr="00872A90" w:rsidRDefault="00A60EFA" w:rsidP="00822798">
      <w:pPr>
        <w:pStyle w:val="Texte1"/>
        <w:spacing w:before="0" w:after="0"/>
        <w:rPr>
          <w:color w:val="000000" w:themeColor="text1"/>
          <w:sz w:val="10"/>
          <w:szCs w:val="10"/>
        </w:rPr>
      </w:pPr>
    </w:p>
    <w:p w:rsidR="00AA1E9A" w:rsidRPr="00AA1E9A" w:rsidRDefault="00FC1ED3" w:rsidP="00C833F2">
      <w:pPr>
        <w:pStyle w:val="Titre2"/>
        <w:rPr>
          <w:color w:val="000000" w:themeColor="text1"/>
        </w:rPr>
      </w:pPr>
      <w:bookmarkStart w:id="21" w:name="_Toc485286146"/>
      <w:r w:rsidRPr="00872A90">
        <w:rPr>
          <w:color w:val="000000" w:themeColor="text1"/>
        </w:rPr>
        <w:t>Les risques et les opportunités</w:t>
      </w:r>
      <w:bookmarkEnd w:id="21"/>
    </w:p>
    <w:p w:rsidR="00E409E9" w:rsidRPr="00872A90" w:rsidRDefault="00AA1E9A" w:rsidP="00C833F2">
      <w:pPr>
        <w:pStyle w:val="Titre5"/>
      </w:pPr>
      <w:r>
        <w:t>A rédiger par Cédric DUBOIS avec nos remerciement</w:t>
      </w:r>
    </w:p>
    <w:p w:rsidR="00FC1ED3" w:rsidRDefault="000509B5" w:rsidP="00FC1ED3">
      <w:pPr>
        <w:pStyle w:val="Titre2"/>
        <w:rPr>
          <w:color w:val="000000" w:themeColor="text1"/>
        </w:rPr>
      </w:pPr>
      <w:r w:rsidRPr="00872A90">
        <w:rPr>
          <w:color w:val="000000" w:themeColor="text1"/>
        </w:rPr>
        <w:t xml:space="preserve"> </w:t>
      </w:r>
      <w:bookmarkStart w:id="22" w:name="_Toc485286147"/>
      <w:r w:rsidR="00FC1ED3" w:rsidRPr="00872A90">
        <w:rPr>
          <w:color w:val="000000" w:themeColor="text1"/>
        </w:rPr>
        <w:t>La revue de direction</w:t>
      </w:r>
      <w:bookmarkEnd w:id="22"/>
    </w:p>
    <w:tbl>
      <w:tblPr>
        <w:tblStyle w:val="Grilledutableau"/>
        <w:tblpPr w:leftFromText="141" w:rightFromText="141" w:vertAnchor="text" w:horzAnchor="margin" w:tblpXSpec="right" w:tblpY="4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0"/>
      </w:tblGrid>
      <w:tr w:rsidR="003C6F95" w:rsidTr="003C6F95">
        <w:trPr>
          <w:trHeight w:val="2269"/>
        </w:trPr>
        <w:tc>
          <w:tcPr>
            <w:tcW w:w="3050" w:type="dxa"/>
            <w:vAlign w:val="center"/>
          </w:tcPr>
          <w:p w:rsidR="003C6F95" w:rsidRPr="003C6F95" w:rsidRDefault="003C6F95" w:rsidP="00E8467F">
            <w:pPr>
              <w:rPr>
                <w:color w:val="000000" w:themeColor="text1"/>
                <w:sz w:val="12"/>
                <w:szCs w:val="12"/>
              </w:rPr>
            </w:pPr>
            <w:r>
              <w:rPr>
                <w:noProof/>
              </w:rPr>
              <w:drawing>
                <wp:anchor distT="0" distB="0" distL="114300" distR="114300" simplePos="0" relativeHeight="251701248" behindDoc="0" locked="0" layoutInCell="1" allowOverlap="1" wp14:anchorId="593982A4" wp14:editId="0E55C611">
                  <wp:simplePos x="0" y="0"/>
                  <wp:positionH relativeFrom="margin">
                    <wp:posOffset>13335</wp:posOffset>
                  </wp:positionH>
                  <wp:positionV relativeFrom="margin">
                    <wp:posOffset>45720</wp:posOffset>
                  </wp:positionV>
                  <wp:extent cx="1799590" cy="1350645"/>
                  <wp:effectExtent l="0" t="0" r="0" b="1905"/>
                  <wp:wrapSquare wrapText="bothSides"/>
                  <wp:docPr id="1" name="Image 1" descr="qia-rd-marseill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ia-rd-marseille-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99590" cy="13506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C6F95" w:rsidTr="003C6F95">
        <w:trPr>
          <w:trHeight w:val="212"/>
        </w:trPr>
        <w:tc>
          <w:tcPr>
            <w:tcW w:w="3050" w:type="dxa"/>
            <w:vAlign w:val="center"/>
          </w:tcPr>
          <w:p w:rsidR="003C6F95" w:rsidRPr="00A3502F" w:rsidRDefault="003C6F95" w:rsidP="00E8467F">
            <w:pPr>
              <w:pStyle w:val="Lgende"/>
              <w:ind w:firstLine="0"/>
              <w:jc w:val="center"/>
              <w:rPr>
                <w:rStyle w:val="Accentuation"/>
                <w:b/>
              </w:rPr>
            </w:pPr>
            <w:r w:rsidRPr="00A3502F">
              <w:rPr>
                <w:rStyle w:val="Accentuation"/>
                <w:b/>
              </w:rPr>
              <w:t>Revue de direction 2016 - Marseille</w:t>
            </w:r>
          </w:p>
        </w:tc>
      </w:tr>
    </w:tbl>
    <w:p w:rsidR="00AA1E9A" w:rsidRDefault="00AA1E9A" w:rsidP="00E44E6B">
      <w:pPr>
        <w:pStyle w:val="Listecouleur-Accent110"/>
        <w:ind w:left="0"/>
        <w:rPr>
          <w:color w:val="000000" w:themeColor="text1"/>
        </w:rPr>
      </w:pPr>
    </w:p>
    <w:p w:rsidR="00E44E6B" w:rsidRPr="00872A90" w:rsidRDefault="00E44E6B" w:rsidP="00E44E6B">
      <w:pPr>
        <w:pStyle w:val="Listecouleur-Accent110"/>
        <w:ind w:left="0"/>
        <w:rPr>
          <w:color w:val="000000" w:themeColor="text1"/>
        </w:rPr>
      </w:pPr>
      <w:r w:rsidRPr="00872A90">
        <w:rPr>
          <w:color w:val="000000" w:themeColor="text1"/>
        </w:rPr>
        <w:t>Depuis 2008, la Revue de Direction de Q&amp;A s’est décentralisée afin de rendre ce moment de travail plus convivial.</w:t>
      </w:r>
    </w:p>
    <w:p w:rsidR="00E44E6B" w:rsidRPr="00872A90" w:rsidRDefault="00E44E6B" w:rsidP="00E44E6B">
      <w:pPr>
        <w:pStyle w:val="Listecouleur-Accent110"/>
        <w:ind w:left="0"/>
        <w:rPr>
          <w:color w:val="000000" w:themeColor="text1"/>
        </w:rPr>
      </w:pPr>
      <w:r w:rsidRPr="00872A90">
        <w:rPr>
          <w:color w:val="000000" w:themeColor="text1"/>
        </w:rPr>
        <w:t>Le président de QIA :</w:t>
      </w:r>
    </w:p>
    <w:p w:rsidR="00E44E6B" w:rsidRPr="00872A90" w:rsidRDefault="00E44E6B" w:rsidP="00E44E6B">
      <w:pPr>
        <w:numPr>
          <w:ilvl w:val="0"/>
          <w:numId w:val="21"/>
        </w:numPr>
        <w:tabs>
          <w:tab w:val="clear" w:pos="360"/>
        </w:tabs>
        <w:rPr>
          <w:color w:val="000000" w:themeColor="text1"/>
        </w:rPr>
      </w:pPr>
      <w:r w:rsidRPr="00872A90">
        <w:rPr>
          <w:color w:val="000000" w:themeColor="text1"/>
        </w:rPr>
        <w:t>mène des revues de direction, (les enregistrements de revue de direction sont conservés),</w:t>
      </w:r>
    </w:p>
    <w:p w:rsidR="00E44E6B" w:rsidRPr="00872A90" w:rsidRDefault="00E44E6B" w:rsidP="00E44E6B">
      <w:pPr>
        <w:numPr>
          <w:ilvl w:val="0"/>
          <w:numId w:val="21"/>
        </w:numPr>
        <w:tabs>
          <w:tab w:val="clear" w:pos="360"/>
        </w:tabs>
        <w:rPr>
          <w:color w:val="000000" w:themeColor="text1"/>
        </w:rPr>
      </w:pPr>
      <w:r w:rsidRPr="00872A90">
        <w:rPr>
          <w:color w:val="000000" w:themeColor="text1"/>
        </w:rPr>
        <w:t>s’assure de la disponibilité des ressources pour faire le point sur la situation du  SMQE, en termes de :</w:t>
      </w:r>
    </w:p>
    <w:p w:rsidR="00E44E6B" w:rsidRPr="00872A90" w:rsidRDefault="00E44E6B" w:rsidP="00E44E6B">
      <w:pPr>
        <w:numPr>
          <w:ilvl w:val="0"/>
          <w:numId w:val="21"/>
        </w:numPr>
        <w:tabs>
          <w:tab w:val="clear" w:pos="360"/>
        </w:tabs>
        <w:rPr>
          <w:color w:val="000000" w:themeColor="text1"/>
        </w:rPr>
      </w:pPr>
      <w:r w:rsidRPr="00872A90">
        <w:rPr>
          <w:color w:val="000000" w:themeColor="text1"/>
        </w:rPr>
        <w:t>vérification de son adéquation et de sa pertinence avec la politique et les objectifs établis,</w:t>
      </w:r>
    </w:p>
    <w:p w:rsidR="00E44E6B" w:rsidRPr="00872A90" w:rsidRDefault="00E44E6B" w:rsidP="00E44E6B">
      <w:pPr>
        <w:numPr>
          <w:ilvl w:val="0"/>
          <w:numId w:val="21"/>
        </w:numPr>
        <w:tabs>
          <w:tab w:val="clear" w:pos="360"/>
        </w:tabs>
        <w:rPr>
          <w:color w:val="000000" w:themeColor="text1"/>
        </w:rPr>
      </w:pPr>
      <w:r w:rsidRPr="00872A90">
        <w:rPr>
          <w:color w:val="000000" w:themeColor="text1"/>
        </w:rPr>
        <w:t>mesure de son efficacité à corriger les anomalies et prévenir les dysfonctionnements,</w:t>
      </w:r>
    </w:p>
    <w:p w:rsidR="00E44E6B" w:rsidRPr="00872A90" w:rsidRDefault="00E44E6B" w:rsidP="00E44E6B">
      <w:pPr>
        <w:numPr>
          <w:ilvl w:val="0"/>
          <w:numId w:val="21"/>
        </w:numPr>
        <w:tabs>
          <w:tab w:val="clear" w:pos="360"/>
        </w:tabs>
        <w:rPr>
          <w:color w:val="000000" w:themeColor="text1"/>
        </w:rPr>
      </w:pPr>
      <w:r w:rsidRPr="00872A90">
        <w:rPr>
          <w:color w:val="000000" w:themeColor="text1"/>
        </w:rPr>
        <w:t>mesure de son efficience dans la mise en œuvre de l’amélioration permanente et de la maîtrise des risques.</w:t>
      </w:r>
    </w:p>
    <w:p w:rsidR="00E44E6B" w:rsidRPr="00872A90" w:rsidRDefault="00E44E6B" w:rsidP="00E44E6B">
      <w:pPr>
        <w:rPr>
          <w:color w:val="000000" w:themeColor="text1"/>
          <w:sz w:val="16"/>
          <w:szCs w:val="16"/>
        </w:rPr>
      </w:pPr>
    </w:p>
    <w:p w:rsidR="00E44E6B" w:rsidRPr="00872A90" w:rsidRDefault="00E44E6B" w:rsidP="00E44E6B">
      <w:pPr>
        <w:rPr>
          <w:color w:val="000000" w:themeColor="text1"/>
        </w:rPr>
      </w:pPr>
      <w:r w:rsidRPr="00872A90">
        <w:rPr>
          <w:color w:val="000000" w:themeColor="text1"/>
        </w:rPr>
        <w:t xml:space="preserve">L’AQEA, par délégation du Président, convoque les membres de </w:t>
      </w:r>
      <w:r w:rsidRPr="00872A90">
        <w:rPr>
          <w:b/>
          <w:color w:val="000000" w:themeColor="text1"/>
        </w:rPr>
        <w:t>QUALITE INGENIERIE ARCHITECTURE</w:t>
      </w:r>
      <w:r w:rsidRPr="00872A90">
        <w:rPr>
          <w:color w:val="000000" w:themeColor="text1"/>
        </w:rPr>
        <w:t xml:space="preserve"> en leur soumettant, par écrit, l'ordre du jour de cette réunion.</w:t>
      </w:r>
      <w:bookmarkStart w:id="23" w:name="OLE_LINK1"/>
      <w:r w:rsidRPr="00872A90">
        <w:rPr>
          <w:color w:val="000000" w:themeColor="text1"/>
        </w:rPr>
        <w:t xml:space="preserve"> L'ordre du jour "standard" traite des différents aspects au travers :</w:t>
      </w:r>
    </w:p>
    <w:p w:rsidR="00E44E6B" w:rsidRPr="00872A90" w:rsidRDefault="00E44E6B" w:rsidP="00E44E6B">
      <w:pPr>
        <w:rPr>
          <w:color w:val="000000" w:themeColor="text1"/>
          <w:sz w:val="16"/>
          <w:szCs w:val="16"/>
        </w:rPr>
      </w:pPr>
    </w:p>
    <w:p w:rsidR="00E44E6B" w:rsidRPr="00872A90" w:rsidRDefault="00E44E6B" w:rsidP="00E44E6B">
      <w:pPr>
        <w:numPr>
          <w:ilvl w:val="0"/>
          <w:numId w:val="37"/>
        </w:numPr>
        <w:rPr>
          <w:color w:val="000000" w:themeColor="text1"/>
        </w:rPr>
      </w:pPr>
      <w:r w:rsidRPr="00872A90">
        <w:rPr>
          <w:color w:val="000000" w:themeColor="text1"/>
        </w:rPr>
        <w:t>D’UN BILAN COMPOSE</w:t>
      </w:r>
    </w:p>
    <w:p w:rsidR="00E44E6B" w:rsidRPr="00872A90" w:rsidRDefault="00E44E6B" w:rsidP="00E44E6B">
      <w:pPr>
        <w:numPr>
          <w:ilvl w:val="0"/>
          <w:numId w:val="1"/>
        </w:numPr>
        <w:rPr>
          <w:color w:val="000000" w:themeColor="text1"/>
        </w:rPr>
      </w:pPr>
      <w:r w:rsidRPr="00872A90">
        <w:rPr>
          <w:color w:val="000000" w:themeColor="text1"/>
        </w:rPr>
        <w:t>d’une analyse du niveau de satisfaction des clients sur la base des résultats :</w:t>
      </w:r>
    </w:p>
    <w:p w:rsidR="00E44E6B" w:rsidRPr="00872A90" w:rsidRDefault="00E44E6B" w:rsidP="00E44E6B">
      <w:pPr>
        <w:numPr>
          <w:ilvl w:val="0"/>
          <w:numId w:val="13"/>
        </w:numPr>
        <w:rPr>
          <w:color w:val="000000" w:themeColor="text1"/>
        </w:rPr>
      </w:pPr>
      <w:r w:rsidRPr="00872A90">
        <w:rPr>
          <w:color w:val="000000" w:themeColor="text1"/>
        </w:rPr>
        <w:t>des enquêtes de satisfaction des clients,</w:t>
      </w:r>
    </w:p>
    <w:p w:rsidR="00E44E6B" w:rsidRDefault="00E44E6B" w:rsidP="00E44E6B">
      <w:pPr>
        <w:numPr>
          <w:ilvl w:val="0"/>
          <w:numId w:val="13"/>
        </w:numPr>
        <w:rPr>
          <w:color w:val="000000" w:themeColor="text1"/>
        </w:rPr>
      </w:pPr>
      <w:r w:rsidRPr="00872A90">
        <w:rPr>
          <w:color w:val="000000" w:themeColor="text1"/>
        </w:rPr>
        <w:t>de l’évolution des réclamations clients,</w:t>
      </w:r>
    </w:p>
    <w:p w:rsidR="00F71B02" w:rsidRPr="00872A90" w:rsidRDefault="00F71B02" w:rsidP="00E44E6B">
      <w:pPr>
        <w:numPr>
          <w:ilvl w:val="0"/>
          <w:numId w:val="13"/>
        </w:numPr>
        <w:rPr>
          <w:color w:val="000000" w:themeColor="text1"/>
        </w:rPr>
      </w:pPr>
      <w:r>
        <w:t>et des autres parties intéressées.</w:t>
      </w:r>
    </w:p>
    <w:p w:rsidR="00E44E6B" w:rsidRPr="00872A90" w:rsidRDefault="00E44E6B" w:rsidP="00E44E6B">
      <w:pPr>
        <w:numPr>
          <w:ilvl w:val="0"/>
          <w:numId w:val="1"/>
        </w:numPr>
        <w:rPr>
          <w:color w:val="000000" w:themeColor="text1"/>
        </w:rPr>
      </w:pPr>
      <w:r w:rsidRPr="00872A90">
        <w:rPr>
          <w:color w:val="000000" w:themeColor="text1"/>
        </w:rPr>
        <w:t>d’un bilan des audits qualité internes,</w:t>
      </w:r>
    </w:p>
    <w:p w:rsidR="00E44E6B" w:rsidRPr="00872A90" w:rsidRDefault="00E44E6B" w:rsidP="00E44E6B">
      <w:pPr>
        <w:pStyle w:val="Titreindex"/>
        <w:numPr>
          <w:ilvl w:val="0"/>
          <w:numId w:val="2"/>
        </w:numPr>
        <w:rPr>
          <w:color w:val="000000" w:themeColor="text1"/>
        </w:rPr>
      </w:pPr>
      <w:r w:rsidRPr="00872A90">
        <w:rPr>
          <w:color w:val="000000" w:themeColor="text1"/>
        </w:rPr>
        <w:t>d’un suivi de la mise en œuvre et de l'efficacité des actions curatives,</w:t>
      </w:r>
    </w:p>
    <w:p w:rsidR="00E44E6B" w:rsidRPr="00872A90" w:rsidRDefault="00E44E6B" w:rsidP="00E44E6B">
      <w:pPr>
        <w:numPr>
          <w:ilvl w:val="0"/>
          <w:numId w:val="3"/>
        </w:numPr>
        <w:rPr>
          <w:color w:val="000000" w:themeColor="text1"/>
        </w:rPr>
      </w:pPr>
      <w:r w:rsidRPr="00872A90">
        <w:rPr>
          <w:color w:val="000000" w:themeColor="text1"/>
        </w:rPr>
        <w:t>d’une revue des actions correctives.</w:t>
      </w:r>
    </w:p>
    <w:p w:rsidR="00E44E6B" w:rsidRPr="00872A90" w:rsidRDefault="00E44E6B" w:rsidP="00E44E6B">
      <w:pPr>
        <w:rPr>
          <w:color w:val="000000" w:themeColor="text1"/>
          <w:sz w:val="12"/>
          <w:szCs w:val="12"/>
        </w:rPr>
      </w:pPr>
    </w:p>
    <w:p w:rsidR="00E44E6B" w:rsidRPr="00872A90" w:rsidRDefault="00E44E6B" w:rsidP="00E44E6B">
      <w:pPr>
        <w:numPr>
          <w:ilvl w:val="0"/>
          <w:numId w:val="37"/>
        </w:numPr>
        <w:rPr>
          <w:color w:val="000000" w:themeColor="text1"/>
        </w:rPr>
      </w:pPr>
      <w:r w:rsidRPr="00872A90">
        <w:rPr>
          <w:color w:val="000000" w:themeColor="text1"/>
        </w:rPr>
        <w:t>D’UNE SYNTHESE</w:t>
      </w:r>
    </w:p>
    <w:p w:rsidR="00E44E6B" w:rsidRPr="00872A90" w:rsidRDefault="00E44E6B" w:rsidP="00E44E6B">
      <w:pPr>
        <w:numPr>
          <w:ilvl w:val="0"/>
          <w:numId w:val="4"/>
        </w:numPr>
        <w:rPr>
          <w:color w:val="000000" w:themeColor="text1"/>
        </w:rPr>
      </w:pPr>
      <w:r w:rsidRPr="00872A90">
        <w:rPr>
          <w:color w:val="000000" w:themeColor="text1"/>
        </w:rPr>
        <w:t>sur l'aptitude du Système de Management de la Qualité et de l'Environnement à atteindre les objectifs assignés grâce au bilan des indicateurs qualité</w:t>
      </w:r>
    </w:p>
    <w:p w:rsidR="00E44E6B" w:rsidRPr="00872A90" w:rsidRDefault="00E44E6B" w:rsidP="00E44E6B">
      <w:pPr>
        <w:rPr>
          <w:color w:val="000000" w:themeColor="text1"/>
          <w:sz w:val="12"/>
          <w:szCs w:val="12"/>
        </w:rPr>
      </w:pPr>
    </w:p>
    <w:p w:rsidR="00E44E6B" w:rsidRPr="00872A90" w:rsidRDefault="00E44E6B" w:rsidP="00E44E6B">
      <w:pPr>
        <w:numPr>
          <w:ilvl w:val="0"/>
          <w:numId w:val="37"/>
        </w:numPr>
        <w:rPr>
          <w:color w:val="000000" w:themeColor="text1"/>
        </w:rPr>
      </w:pPr>
      <w:r w:rsidRPr="00872A90">
        <w:rPr>
          <w:color w:val="000000" w:themeColor="text1"/>
        </w:rPr>
        <w:t>DE PERSPECTIVES SUR</w:t>
      </w:r>
    </w:p>
    <w:p w:rsidR="00E44E6B" w:rsidRPr="00872A90" w:rsidRDefault="00E44E6B" w:rsidP="00E44E6B">
      <w:pPr>
        <w:numPr>
          <w:ilvl w:val="0"/>
          <w:numId w:val="5"/>
        </w:numPr>
        <w:rPr>
          <w:color w:val="000000" w:themeColor="text1"/>
        </w:rPr>
      </w:pPr>
      <w:r w:rsidRPr="00872A90">
        <w:rPr>
          <w:color w:val="000000" w:themeColor="text1"/>
        </w:rPr>
        <w:t>le choix d'objectifs qualité et environnement, pour la période à venir, établis en fonction des résultats obtenus sur les périodes antérieures,</w:t>
      </w:r>
    </w:p>
    <w:p w:rsidR="00E44E6B" w:rsidRPr="00872A90" w:rsidRDefault="00E44E6B" w:rsidP="00E44E6B">
      <w:pPr>
        <w:numPr>
          <w:ilvl w:val="0"/>
          <w:numId w:val="6"/>
        </w:numPr>
        <w:rPr>
          <w:color w:val="000000" w:themeColor="text1"/>
        </w:rPr>
      </w:pPr>
      <w:r w:rsidRPr="00872A90">
        <w:rPr>
          <w:color w:val="000000" w:themeColor="text1"/>
        </w:rPr>
        <w:t>la planification des audits qualité à venir,</w:t>
      </w:r>
    </w:p>
    <w:p w:rsidR="00E44E6B" w:rsidRPr="00872A90" w:rsidRDefault="00E44E6B" w:rsidP="00E44E6B">
      <w:pPr>
        <w:numPr>
          <w:ilvl w:val="0"/>
          <w:numId w:val="6"/>
        </w:numPr>
        <w:rPr>
          <w:color w:val="000000" w:themeColor="text1"/>
        </w:rPr>
      </w:pPr>
      <w:r w:rsidRPr="00872A90">
        <w:rPr>
          <w:color w:val="000000" w:themeColor="text1"/>
        </w:rPr>
        <w:t>la définition des actions à entreprendre pour maintenir et/ou améliorer le SMQE.</w:t>
      </w:r>
    </w:p>
    <w:bookmarkEnd w:id="23"/>
    <w:p w:rsidR="00E44E6B" w:rsidRPr="00872A90" w:rsidRDefault="00E44E6B" w:rsidP="00E44E6B">
      <w:pPr>
        <w:rPr>
          <w:color w:val="000000" w:themeColor="text1"/>
          <w:sz w:val="16"/>
          <w:szCs w:val="16"/>
        </w:rPr>
      </w:pPr>
    </w:p>
    <w:p w:rsidR="00E44E6B" w:rsidRPr="00872A90" w:rsidRDefault="00E44E6B" w:rsidP="00E44E6B">
      <w:pPr>
        <w:rPr>
          <w:color w:val="000000" w:themeColor="text1"/>
        </w:rPr>
      </w:pPr>
      <w:r w:rsidRPr="00872A90">
        <w:rPr>
          <w:color w:val="000000" w:themeColor="text1"/>
        </w:rPr>
        <w:t>Un compte rendu de cette revue établi par l’AQEA et approuvé par la Direction est diffusé à chaque membre de Q</w:t>
      </w:r>
      <w:r w:rsidR="00F25BEB">
        <w:rPr>
          <w:color w:val="000000" w:themeColor="text1"/>
        </w:rPr>
        <w:t>I</w:t>
      </w:r>
      <w:r w:rsidRPr="00872A90">
        <w:rPr>
          <w:color w:val="000000" w:themeColor="text1"/>
        </w:rPr>
        <w:t>A.</w:t>
      </w:r>
    </w:p>
    <w:p w:rsidR="00962F75" w:rsidRPr="00872A90" w:rsidRDefault="00FB124A" w:rsidP="00962F75">
      <w:pPr>
        <w:pStyle w:val="Titre1"/>
        <w:rPr>
          <w:color w:val="000000" w:themeColor="text1"/>
        </w:rPr>
      </w:pPr>
      <w:bookmarkStart w:id="24" w:name="_Toc485286148"/>
      <w:r>
        <w:rPr>
          <w:color w:val="000000" w:themeColor="text1"/>
        </w:rPr>
        <w:t>LE MANAGEMENT D’UN MEMBRE</w:t>
      </w:r>
      <w:bookmarkEnd w:id="24"/>
    </w:p>
    <w:p w:rsidR="00962F75" w:rsidRDefault="00962F75" w:rsidP="00962F75">
      <w:pPr>
        <w:pStyle w:val="Titre2"/>
        <w:rPr>
          <w:color w:val="000000" w:themeColor="text1"/>
        </w:rPr>
      </w:pPr>
      <w:bookmarkStart w:id="25" w:name="_Toc485286149"/>
      <w:r w:rsidRPr="00872A90">
        <w:rPr>
          <w:color w:val="000000" w:themeColor="text1"/>
        </w:rPr>
        <w:t xml:space="preserve">Organisation des </w:t>
      </w:r>
      <w:r w:rsidR="00A3502F">
        <w:rPr>
          <w:color w:val="000000" w:themeColor="text1"/>
        </w:rPr>
        <w:t>membres</w:t>
      </w:r>
      <w:bookmarkEnd w:id="25"/>
    </w:p>
    <w:p w:rsidR="00CC15CA" w:rsidRDefault="00CC15CA" w:rsidP="00CC15CA">
      <w:pPr>
        <w:pStyle w:val="Titre3"/>
      </w:pPr>
      <w:bookmarkStart w:id="26" w:name="_Toc485286150"/>
      <w:r>
        <w:t>Le management Qualité et Environnement</w:t>
      </w:r>
      <w:bookmarkEnd w:id="26"/>
    </w:p>
    <w:p w:rsidR="00B15C7B" w:rsidRPr="00B15C7B" w:rsidRDefault="00B15C7B" w:rsidP="00B15C7B">
      <w:r w:rsidRPr="00B15C7B">
        <w:t>Le responsable de chaque agence nomme un « Animateur du Système de Management de la Qualité et Environnement (A.Q.E.) » qui veille à :</w:t>
      </w:r>
    </w:p>
    <w:p w:rsidR="00B15C7B" w:rsidRPr="00B15C7B" w:rsidRDefault="00B15C7B" w:rsidP="00B15C7B">
      <w:pPr>
        <w:numPr>
          <w:ilvl w:val="0"/>
          <w:numId w:val="14"/>
        </w:numPr>
        <w:tabs>
          <w:tab w:val="clear" w:pos="360"/>
        </w:tabs>
        <w:ind w:left="510"/>
      </w:pPr>
      <w:r w:rsidRPr="00B15C7B">
        <w:t xml:space="preserve">la compréhension et à l’application par chaque membre de l’agence de la politique Qualité et Environnement de </w:t>
      </w:r>
      <w:r w:rsidRPr="00B15C7B">
        <w:rPr>
          <w:b/>
        </w:rPr>
        <w:t xml:space="preserve">QUALITE </w:t>
      </w:r>
      <w:r>
        <w:rPr>
          <w:b/>
        </w:rPr>
        <w:t>INGENIERIE</w:t>
      </w:r>
      <w:r w:rsidRPr="00B15C7B">
        <w:rPr>
          <w:b/>
        </w:rPr>
        <w:t xml:space="preserve"> ARCHITECTURE</w:t>
      </w:r>
      <w:r w:rsidRPr="00B15C7B">
        <w:t>,</w:t>
      </w:r>
    </w:p>
    <w:p w:rsidR="00B15C7B" w:rsidRPr="00B15C7B" w:rsidRDefault="00B15C7B" w:rsidP="00B15C7B">
      <w:pPr>
        <w:numPr>
          <w:ilvl w:val="0"/>
          <w:numId w:val="14"/>
        </w:numPr>
        <w:tabs>
          <w:tab w:val="clear" w:pos="360"/>
        </w:tabs>
        <w:ind w:left="510"/>
      </w:pPr>
      <w:r w:rsidRPr="00B15C7B">
        <w:t>la mise en œuvre des actions d’amélioration contribuant à l’évolution continue de l’efficacité et de l’efficience du SMQE et des structures qui le mettent en œuvre.</w:t>
      </w:r>
    </w:p>
    <w:p w:rsidR="00B15C7B" w:rsidRDefault="00B15C7B" w:rsidP="00B15C7B">
      <w:r w:rsidRPr="00B15C7B">
        <w:t xml:space="preserve">Il anime les actions relatives à la Qualité et l’Environnement dans l’agence (préparation et suivi des audits, des actions correctives et préventives, améliorations, etc…), et communique à l’A.Q.E.A. de </w:t>
      </w:r>
      <w:r w:rsidRPr="00B15C7B">
        <w:rPr>
          <w:b/>
        </w:rPr>
        <w:t>Q</w:t>
      </w:r>
      <w:r>
        <w:rPr>
          <w:b/>
        </w:rPr>
        <w:t>I</w:t>
      </w:r>
      <w:r w:rsidRPr="00B15C7B">
        <w:rPr>
          <w:b/>
        </w:rPr>
        <w:t>A</w:t>
      </w:r>
      <w:r w:rsidRPr="00B15C7B">
        <w:t xml:space="preserve"> les informations concernant la politique qualité de l'association, comme les actions de maîtrise des non-conformités, des actions d’amélioration, bilans des audits menés dans l’agence.</w:t>
      </w:r>
    </w:p>
    <w:p w:rsidR="00CC15CA" w:rsidRDefault="00CC15CA" w:rsidP="00CC15CA">
      <w:pPr>
        <w:pStyle w:val="Titre3"/>
      </w:pPr>
      <w:bookmarkStart w:id="27" w:name="_Toc485286151"/>
      <w:r>
        <w:t>Les moyens matériels</w:t>
      </w:r>
      <w:bookmarkEnd w:id="27"/>
    </w:p>
    <w:p w:rsidR="00CC15CA" w:rsidRDefault="00CC15CA" w:rsidP="00037D9C">
      <w:r>
        <w:t xml:space="preserve">Les infrastructures lourdes utilisées par les agences de </w:t>
      </w:r>
      <w:r w:rsidRPr="00CC15CA">
        <w:t xml:space="preserve">l'association </w:t>
      </w:r>
      <w:r w:rsidRPr="00CC15CA">
        <w:rPr>
          <w:b/>
        </w:rPr>
        <w:t>QIA</w:t>
      </w:r>
      <w:r w:rsidRPr="00CC15CA">
        <w:t xml:space="preserve"> </w:t>
      </w:r>
      <w:r>
        <w:t>sont avant tout les locaux des agences. Ils sont adaptés aux travaux de conception et étude et sont aménagés en fonction de la capacité propre à chaque agence. Les agences mettent en œuvre des logiciels professionnels appropriés à leurs productions et actualisés en fonction des besoins de la profession.  Les systèmes d’information sont ciblés sur les applications spécifiques des agences d’architecture et, en particulier pour les échanges à l’intérieur de l'association avec le site internet.</w:t>
      </w:r>
      <w:bookmarkStart w:id="28" w:name="_ENVIRONNEMENT_DE_TRAVAIL"/>
      <w:bookmarkEnd w:id="28"/>
      <w:r w:rsidR="00037D9C">
        <w:t xml:space="preserve"> </w:t>
      </w:r>
      <w:r>
        <w:t>Les agences organisent les espaces de travail et les postes individuels en fonction de leur activité et des spécificités propres à chaque projet traité, lorsque nécessaire.</w:t>
      </w:r>
    </w:p>
    <w:p w:rsidR="00AA1E9A" w:rsidRDefault="00AA1E9A" w:rsidP="00AA1E9A">
      <w:pPr>
        <w:pStyle w:val="Titre3"/>
      </w:pPr>
      <w:bookmarkStart w:id="29" w:name="_Toc485286152"/>
      <w:r>
        <w:t>La documentation externe</w:t>
      </w:r>
      <w:bookmarkEnd w:id="29"/>
    </w:p>
    <w:p w:rsidR="00AA1E9A" w:rsidRDefault="00AA1E9A" w:rsidP="00AA1E9A">
      <w:r>
        <w:t xml:space="preserve">La documentation juridique, normative, technique… de chaque agence est dénommée documentation externe (par opposition aux documents produits par l'agence ou l'association: documents internes). Elle est gérée selon les modalités fixées par les procédures. </w:t>
      </w:r>
    </w:p>
    <w:p w:rsidR="00AA1E9A" w:rsidRDefault="00AA1E9A" w:rsidP="00AA1E9A">
      <w:r>
        <w:t>L’ensemble du personnel des agences est en mesure d’accéder en toute autonomie à la mise à jour des informations concernant le Système de Management de la Qualité et Environnement, notamment par la consultation du site Internet de l'association.</w:t>
      </w:r>
    </w:p>
    <w:p w:rsidR="00AA1E9A" w:rsidRDefault="00AA1E9A" w:rsidP="00AA1E9A">
      <w:pPr>
        <w:pStyle w:val="Titre3"/>
      </w:pPr>
      <w:bookmarkStart w:id="30" w:name="_REALISATION_DU_SERVICE"/>
      <w:bookmarkStart w:id="31" w:name="_Toc485286153"/>
      <w:bookmarkEnd w:id="30"/>
      <w:r>
        <w:t xml:space="preserve">Le classement et l’archivage </w:t>
      </w:r>
      <w:r w:rsidRPr="00AA1E9A">
        <w:t>documentation</w:t>
      </w:r>
      <w:r>
        <w:t xml:space="preserve"> métier</w:t>
      </w:r>
      <w:bookmarkEnd w:id="31"/>
    </w:p>
    <w:p w:rsidR="00AA1E9A" w:rsidRDefault="00AA1E9A" w:rsidP="00AA1E9A">
      <w:r>
        <w:t>Le résultat d’une mission d’architecte est, avant tout, un ouvrage, mais la prestation spécifique de l'architecte se matérialise par les dossiers qui le décrivent et l’accompagnent. Chaque agence établit une codification du dossier : cette identification d'affaire est établie pour assurer numérotation et traçabilité de tous les documents ayant trait à cette affaire. Ceux-ci sont fournis au client sous forme papier ou informatique et remis en main propre ou transmis par voie postale ou télécommunication. Leur stockage et archivage sont assurés par chaque agence qui les protège de tous risques de destruction pendant toute la période légale d’archivage</w:t>
      </w:r>
    </w:p>
    <w:p w:rsidR="00962F75" w:rsidRPr="00872A90" w:rsidRDefault="00CC15CA" w:rsidP="00962F75">
      <w:pPr>
        <w:pStyle w:val="Titre2"/>
        <w:rPr>
          <w:color w:val="000000" w:themeColor="text1"/>
        </w:rPr>
      </w:pPr>
      <w:bookmarkStart w:id="32" w:name="_Toc485286154"/>
      <w:r>
        <w:rPr>
          <w:color w:val="000000" w:themeColor="text1"/>
        </w:rPr>
        <w:t>Les r</w:t>
      </w:r>
      <w:r w:rsidR="00962F75" w:rsidRPr="00872A90">
        <w:rPr>
          <w:color w:val="000000" w:themeColor="text1"/>
        </w:rPr>
        <w:t xml:space="preserve">isques et </w:t>
      </w:r>
      <w:r>
        <w:rPr>
          <w:color w:val="000000" w:themeColor="text1"/>
        </w:rPr>
        <w:t xml:space="preserve"> les </w:t>
      </w:r>
      <w:r w:rsidR="00962F75" w:rsidRPr="00872A90">
        <w:rPr>
          <w:color w:val="000000" w:themeColor="text1"/>
        </w:rPr>
        <w:t>opportunités</w:t>
      </w:r>
      <w:bookmarkEnd w:id="32"/>
    </w:p>
    <w:p w:rsidR="00AA1E9A" w:rsidRDefault="00AA1E9A" w:rsidP="00AA1E9A">
      <w:pPr>
        <w:pStyle w:val="Titre5"/>
      </w:pPr>
      <w:r>
        <w:t>A rédiger par Cédric DUBOIS avec nos remerciement</w:t>
      </w:r>
    </w:p>
    <w:p w:rsidR="003C6F95" w:rsidRPr="003C6F95" w:rsidRDefault="003C6F95" w:rsidP="003C6F95"/>
    <w:p w:rsidR="00FC1ED3" w:rsidRPr="00872A90" w:rsidRDefault="00CC15CA" w:rsidP="00FC1ED3">
      <w:pPr>
        <w:pStyle w:val="Titre2"/>
        <w:rPr>
          <w:color w:val="000000" w:themeColor="text1"/>
        </w:rPr>
      </w:pPr>
      <w:bookmarkStart w:id="33" w:name="_Toc485286155"/>
      <w:r>
        <w:rPr>
          <w:color w:val="000000" w:themeColor="text1"/>
        </w:rPr>
        <w:t>La C</w:t>
      </w:r>
      <w:r w:rsidR="00FC1ED3" w:rsidRPr="00872A90">
        <w:rPr>
          <w:color w:val="000000" w:themeColor="text1"/>
        </w:rPr>
        <w:t>ontractualisation des missions</w:t>
      </w:r>
      <w:bookmarkEnd w:id="33"/>
    </w:p>
    <w:p w:rsidR="000509B5" w:rsidRDefault="000509B5" w:rsidP="00A3502F">
      <w:pPr>
        <w:rPr>
          <w:iCs/>
        </w:rPr>
      </w:pPr>
    </w:p>
    <w:p w:rsidR="004D44BF" w:rsidRPr="00A3502F" w:rsidRDefault="004D44BF" w:rsidP="00A3502F">
      <w:pPr>
        <w:rPr>
          <w:iCs/>
        </w:rPr>
      </w:pPr>
      <w:r w:rsidRPr="00A3502F">
        <w:rPr>
          <w:iCs/>
        </w:rPr>
        <w:t>La règle est qu’une agence ne commence à travailler sur un projet que dès l’instant où elle a un élément support lui indiquant qu’une mission lui est confiée.</w:t>
      </w:r>
    </w:p>
    <w:p w:rsidR="004D44BF" w:rsidRPr="00A3502F" w:rsidRDefault="004D44BF" w:rsidP="00A3502F">
      <w:pPr>
        <w:rPr>
          <w:iCs/>
        </w:rPr>
      </w:pPr>
      <w:r w:rsidRPr="00A3502F">
        <w:rPr>
          <w:iCs/>
        </w:rPr>
        <w:t>Pour les clients privés, institutionnels ou promoteurs, il est d’usage que les premières études de faisabilité puissent être effectuées sans contrat préalable. Il appartient donc à chaque agence de demander préalablement à son client, un courrier ou email lui confirmant qu’il lui est demandé de réaliser une étude de faisabilité ; celle-ci peut être effectuée éventuellement gracieusement, ou en risque, c'est-à-dire avec règlement de l’étude de faisabilité dès l’instant où une mission de Maîtrise d’œuvre lui est confiée.</w:t>
      </w:r>
    </w:p>
    <w:p w:rsidR="004D44BF" w:rsidRPr="00A3502F" w:rsidRDefault="004D44BF" w:rsidP="00A3502F">
      <w:pPr>
        <w:rPr>
          <w:iCs/>
        </w:rPr>
      </w:pPr>
      <w:r w:rsidRPr="00A3502F">
        <w:rPr>
          <w:iCs/>
        </w:rPr>
        <w:t xml:space="preserve">Pour les clients relevant du Code des Marchés Publics, il convient d’attendre la notification du contrat de maîtrise d’œuvre par le Maître d’Ouvrage pour débuter les études. </w:t>
      </w:r>
    </w:p>
    <w:p w:rsidR="004D44BF" w:rsidRDefault="004D44BF" w:rsidP="00A3502F">
      <w:pPr>
        <w:rPr>
          <w:iCs/>
        </w:rPr>
      </w:pPr>
      <w:r w:rsidRPr="00A3502F">
        <w:rPr>
          <w:iCs/>
        </w:rPr>
        <w:t>Pour les clients « particuliers », l’agence doit à l’issue du recueil des demandes du client et de la prise de connaissance des lieux, adresser au client le programme sommaire tel qu’il a été compris, ainsi qu’une proposition de Maîtrise d’œuvre ; une fois ces deux documents validés par le client, le contrat peut être régularisé, et les études peuvent commencer.</w:t>
      </w:r>
    </w:p>
    <w:p w:rsidR="003C6F95" w:rsidRDefault="003C6F95" w:rsidP="00A3502F">
      <w:pPr>
        <w:rPr>
          <w:iCs/>
        </w:rPr>
      </w:pPr>
    </w:p>
    <w:p w:rsidR="003C6F95" w:rsidRDefault="003C6F95" w:rsidP="00A3502F">
      <w:pPr>
        <w:rPr>
          <w:iCs/>
        </w:rPr>
      </w:pPr>
    </w:p>
    <w:p w:rsidR="00EB5DD8" w:rsidRDefault="00EB5DD8" w:rsidP="00EB5DD8">
      <w:pPr>
        <w:pStyle w:val="Titre3"/>
      </w:pPr>
      <w:bookmarkStart w:id="34" w:name="_Toc485286156"/>
      <w:r>
        <w:t>Cartographie du processus métier</w:t>
      </w:r>
      <w:bookmarkEnd w:id="34"/>
    </w:p>
    <w:p w:rsidR="00EB5DD8" w:rsidRDefault="00EB5DD8" w:rsidP="00EB5DD8">
      <w:r>
        <w:t>La cartographie du processus métier est représentée sous la forme donnée ci-après :</w:t>
      </w:r>
    </w:p>
    <w:tbl>
      <w:tblPr>
        <w:tblStyle w:val="Grilledutableau"/>
        <w:tblW w:w="0" w:type="auto"/>
        <w:tblLook w:val="04A0" w:firstRow="1" w:lastRow="0" w:firstColumn="1" w:lastColumn="0" w:noHBand="0" w:noVBand="1"/>
      </w:tblPr>
      <w:tblGrid>
        <w:gridCol w:w="9061"/>
      </w:tblGrid>
      <w:tr w:rsidR="00EB5DD8" w:rsidTr="00EB5DD8">
        <w:tc>
          <w:tcPr>
            <w:tcW w:w="9061" w:type="dxa"/>
          </w:tcPr>
          <w:p w:rsidR="00EB5DD8" w:rsidRDefault="00EB5DD8" w:rsidP="00EB5DD8">
            <w:pPr>
              <w:ind w:firstLine="0"/>
              <w:rPr>
                <w:color w:val="000000" w:themeColor="text1"/>
              </w:rPr>
            </w:pPr>
            <w:r>
              <w:rPr>
                <w:noProof/>
                <w:color w:val="000000" w:themeColor="text1"/>
              </w:rPr>
              <w:drawing>
                <wp:inline distT="0" distB="0" distL="0" distR="0">
                  <wp:extent cx="5584642" cy="2647333"/>
                  <wp:effectExtent l="0" t="0" r="0"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S2510-CARTOGRAPHIE DES PROCESSUS DE QIA-agence.jpg"/>
                          <pic:cNvPicPr/>
                        </pic:nvPicPr>
                        <pic:blipFill>
                          <a:blip r:embed="rId25">
                            <a:extLst>
                              <a:ext uri="{28A0092B-C50C-407E-A947-70E740481C1C}">
                                <a14:useLocalDpi xmlns:a14="http://schemas.microsoft.com/office/drawing/2010/main" val="0"/>
                              </a:ext>
                            </a:extLst>
                          </a:blip>
                          <a:stretch>
                            <a:fillRect/>
                          </a:stretch>
                        </pic:blipFill>
                        <pic:spPr>
                          <a:xfrm>
                            <a:off x="0" y="0"/>
                            <a:ext cx="5591384" cy="2650529"/>
                          </a:xfrm>
                          <a:prstGeom prst="rect">
                            <a:avLst/>
                          </a:prstGeom>
                        </pic:spPr>
                      </pic:pic>
                    </a:graphicData>
                  </a:graphic>
                </wp:inline>
              </w:drawing>
            </w:r>
          </w:p>
        </w:tc>
      </w:tr>
      <w:tr w:rsidR="00EB5DD8" w:rsidTr="00EB5DD8">
        <w:tc>
          <w:tcPr>
            <w:tcW w:w="9061" w:type="dxa"/>
          </w:tcPr>
          <w:p w:rsidR="00EB5DD8" w:rsidRDefault="00EB5DD8" w:rsidP="00EB5DD8">
            <w:pPr>
              <w:ind w:firstLine="0"/>
              <w:jc w:val="center"/>
              <w:rPr>
                <w:color w:val="000000" w:themeColor="text1"/>
              </w:rPr>
            </w:pPr>
            <w:r>
              <w:rPr>
                <w:color w:val="000000" w:themeColor="text1"/>
              </w:rPr>
              <w:t>CSP2512</w:t>
            </w:r>
          </w:p>
        </w:tc>
      </w:tr>
    </w:tbl>
    <w:p w:rsidR="00EB5DD8" w:rsidRDefault="00EB5DD8" w:rsidP="00EB5DD8">
      <w:pPr>
        <w:rPr>
          <w:color w:val="000000" w:themeColor="text1"/>
        </w:rPr>
      </w:pPr>
    </w:p>
    <w:p w:rsidR="00FC1ED3" w:rsidRDefault="00FC1ED3" w:rsidP="00FC1ED3">
      <w:pPr>
        <w:pStyle w:val="Titre2"/>
        <w:rPr>
          <w:color w:val="000000" w:themeColor="text1"/>
        </w:rPr>
      </w:pPr>
      <w:bookmarkStart w:id="35" w:name="_Toc485286157"/>
      <w:r w:rsidRPr="00872A90">
        <w:rPr>
          <w:color w:val="000000" w:themeColor="text1"/>
        </w:rPr>
        <w:t>Réalisation des missions</w:t>
      </w:r>
      <w:bookmarkEnd w:id="35"/>
    </w:p>
    <w:p w:rsidR="00FB124A" w:rsidRPr="00FB124A" w:rsidRDefault="00FB124A" w:rsidP="00FB124A">
      <w:pPr>
        <w:pStyle w:val="Titre3"/>
      </w:pPr>
      <w:bookmarkStart w:id="36" w:name="_Toc485286158"/>
      <w:r>
        <w:t>La mission d’architecte</w:t>
      </w:r>
      <w:bookmarkEnd w:id="36"/>
    </w:p>
    <w:p w:rsidR="00A3502F" w:rsidRDefault="00FC1ED3" w:rsidP="00A3502F">
      <w:pPr>
        <w:pStyle w:val="Titre4"/>
      </w:pPr>
      <w:r w:rsidRPr="00872A90">
        <w:t>La conception</w:t>
      </w:r>
    </w:p>
    <w:p w:rsidR="00FB124A" w:rsidRPr="00872A90" w:rsidRDefault="00CC15CA" w:rsidP="00FB124A">
      <w:pPr>
        <w:rPr>
          <w:color w:val="000000" w:themeColor="text1"/>
        </w:rPr>
      </w:pPr>
      <w:r>
        <w:rPr>
          <w:color w:val="000000" w:themeColor="text1"/>
        </w:rPr>
        <w:t>Un</w:t>
      </w:r>
      <w:r w:rsidR="00FB124A" w:rsidRPr="00872A90">
        <w:rPr>
          <w:color w:val="000000" w:themeColor="text1"/>
        </w:rPr>
        <w:t xml:space="preserve"> logigramme décrit la mission « traditionnelle » de l'architecte : Il est le processus de référence du Système de Management de la Qualité et de l'Environnement de </w:t>
      </w:r>
      <w:r w:rsidR="00FB124A" w:rsidRPr="00872A90">
        <w:rPr>
          <w:b/>
          <w:color w:val="000000" w:themeColor="text1"/>
        </w:rPr>
        <w:t>QUALITE INGENIERIE ARCHITECTURE</w:t>
      </w:r>
      <w:r w:rsidR="00FB124A" w:rsidRPr="00872A90">
        <w:rPr>
          <w:color w:val="000000" w:themeColor="text1"/>
        </w:rPr>
        <w:t>.</w:t>
      </w:r>
    </w:p>
    <w:p w:rsidR="00FB124A" w:rsidRPr="00872A90" w:rsidRDefault="00FB124A" w:rsidP="00FB124A">
      <w:r w:rsidRPr="00872A90">
        <w:t>De même, un logigramme spécifique décrit le processus réglementé de la phase "Permis de construire" (LOG4211). Diverses phases spécialisées des missions d'études sont décrites en option dans les recommandations et les guides.</w:t>
      </w:r>
    </w:p>
    <w:p w:rsidR="00FB124A" w:rsidRPr="00872A90" w:rsidRDefault="00FB124A" w:rsidP="00FB124A">
      <w:bookmarkStart w:id="37" w:name="_4.2.3._Etude_des"/>
      <w:bookmarkEnd w:id="37"/>
      <w:r w:rsidRPr="00872A90">
        <w:t xml:space="preserve">Dès la proposition de mission, la liste des documents, informations, prestations à fournir par le client est établie – (et confirmée dans le contrat), avec calendrier de livraison en fonction de la mission à exécuter….. </w:t>
      </w:r>
    </w:p>
    <w:p w:rsidR="00FB124A" w:rsidRPr="00872A90" w:rsidRDefault="00FB124A" w:rsidP="00FB124A">
      <w:r w:rsidRPr="00872A90">
        <w:t>Ainsi les éléments suivants sont identifiés et traités par l’agence dans le cadre du processus de définition de la mission :</w:t>
      </w:r>
    </w:p>
    <w:p w:rsidR="00FB124A" w:rsidRPr="00872A90" w:rsidRDefault="00FB124A" w:rsidP="00FB124A">
      <w:pPr>
        <w:pStyle w:val="Paragraphedeliste"/>
        <w:numPr>
          <w:ilvl w:val="0"/>
          <w:numId w:val="47"/>
        </w:numPr>
      </w:pPr>
      <w:r w:rsidRPr="00872A90">
        <w:t>les exigences non formulées par le client mais nécessaires pour l'usage spécifié,</w:t>
      </w:r>
    </w:p>
    <w:p w:rsidR="00FB124A" w:rsidRPr="00872A90" w:rsidRDefault="00FB124A" w:rsidP="00FB124A">
      <w:pPr>
        <w:pStyle w:val="Paragraphedeliste"/>
        <w:numPr>
          <w:ilvl w:val="0"/>
          <w:numId w:val="47"/>
        </w:numPr>
      </w:pPr>
      <w:r w:rsidRPr="00872A90">
        <w:t>les exigences réglementaires et légales relatives au produit,</w:t>
      </w:r>
    </w:p>
    <w:p w:rsidR="00FB124A" w:rsidRPr="00872A90" w:rsidRDefault="00FB124A" w:rsidP="00FB124A">
      <w:pPr>
        <w:pStyle w:val="Paragraphedeliste"/>
        <w:numPr>
          <w:ilvl w:val="0"/>
          <w:numId w:val="47"/>
        </w:numPr>
      </w:pPr>
      <w:r w:rsidRPr="00872A90">
        <w:t>toutes exigences complémentaires déterminées par l'organisme".</w:t>
      </w:r>
    </w:p>
    <w:p w:rsidR="00FB124A" w:rsidRPr="00872A90" w:rsidRDefault="00FB124A" w:rsidP="00FB124A">
      <w:r w:rsidRPr="00872A90">
        <w:t xml:space="preserve">L'architecte valide l'adéquation de ces documents ou prestations dès réception, ou dès que l'analyse en est possible… </w:t>
      </w:r>
    </w:p>
    <w:p w:rsidR="00FB124A" w:rsidRDefault="00FB124A" w:rsidP="00FB124A">
      <w:r w:rsidRPr="00872A90">
        <w:t xml:space="preserve">Tout défaut, insuffisance, inadéquation est signalée au client et une mesure corrective engagée, … (Complément de prestations, avenant au contrat, …). </w:t>
      </w:r>
    </w:p>
    <w:p w:rsidR="00FB124A" w:rsidRPr="00FB124A" w:rsidRDefault="00FB124A" w:rsidP="00FB124A"/>
    <w:p w:rsidR="00A3502F" w:rsidRDefault="00FC1ED3" w:rsidP="00A3502F">
      <w:pPr>
        <w:pStyle w:val="Titre4"/>
      </w:pPr>
      <w:r w:rsidRPr="00872A90">
        <w:t>La réalisation</w:t>
      </w:r>
    </w:p>
    <w:p w:rsidR="00FB124A" w:rsidRPr="00F25BEB" w:rsidRDefault="00FB124A" w:rsidP="00FB124A">
      <w:pPr>
        <w:pStyle w:val="Titreindex"/>
        <w:rPr>
          <w:color w:val="000000" w:themeColor="text1"/>
        </w:rPr>
      </w:pPr>
      <w:r w:rsidRPr="00F25BEB">
        <w:rPr>
          <w:color w:val="000000" w:themeColor="text1"/>
        </w:rPr>
        <w:t xml:space="preserve">Le logigramme ci-dessous [LOG4310 (intégré au DOS4111)] a été actualisé (nouveaux MICHEL SUBIRA des EXP, GUI et REC). Et il décrit les tâches obligatoires du suivi de chantier : il peut compléter le logigramme précédent (mission d'architecte) ou définir le processus d'une mission partielle limitée à l'exécution de travaux. </w:t>
      </w:r>
    </w:p>
    <w:p w:rsidR="00FB124A" w:rsidRPr="00056D44" w:rsidRDefault="00FB124A" w:rsidP="00FB124A">
      <w:pPr>
        <w:rPr>
          <w:color w:val="000000" w:themeColor="text1"/>
        </w:rPr>
      </w:pPr>
      <w:r w:rsidRPr="00056D44">
        <w:rPr>
          <w:color w:val="000000" w:themeColor="text1"/>
        </w:rPr>
        <w:t>De nouveaux documents ont été établis suite aux travaux du GT Chantier par rapport à la version 2015 de l’ISO, en prenant en compte les Anomalies, les Améliorations, les Risques et les Opportunités.</w:t>
      </w:r>
    </w:p>
    <w:p w:rsidR="00FB124A" w:rsidRPr="00056D44" w:rsidRDefault="00FB124A" w:rsidP="00FB124A">
      <w:pPr>
        <w:rPr>
          <w:color w:val="000000" w:themeColor="text1"/>
        </w:rPr>
      </w:pPr>
      <w:r w:rsidRPr="00056D44">
        <w:rPr>
          <w:color w:val="000000" w:themeColor="text1"/>
        </w:rPr>
        <w:t>Ces nouveaux documents sont :</w:t>
      </w:r>
    </w:p>
    <w:p w:rsidR="00FB124A" w:rsidRPr="00056D44" w:rsidRDefault="00FB124A" w:rsidP="00FB124A">
      <w:pPr>
        <w:pStyle w:val="Paragraphedeliste"/>
        <w:numPr>
          <w:ilvl w:val="0"/>
          <w:numId w:val="44"/>
        </w:numPr>
        <w:ind w:left="426"/>
        <w:rPr>
          <w:color w:val="000000" w:themeColor="text1"/>
        </w:rPr>
      </w:pPr>
      <w:r w:rsidRPr="00056D44">
        <w:rPr>
          <w:color w:val="000000" w:themeColor="text1"/>
        </w:rPr>
        <w:t>le TAB XXXX (Suivi des demandes d’agréments des sous-traitants) ;</w:t>
      </w:r>
    </w:p>
    <w:p w:rsidR="00FB124A" w:rsidRPr="00056D44" w:rsidRDefault="00FB124A" w:rsidP="00FB124A">
      <w:pPr>
        <w:pStyle w:val="Paragraphedeliste"/>
        <w:numPr>
          <w:ilvl w:val="0"/>
          <w:numId w:val="44"/>
        </w:numPr>
        <w:ind w:left="426"/>
        <w:rPr>
          <w:color w:val="000000" w:themeColor="text1"/>
        </w:rPr>
      </w:pPr>
      <w:r w:rsidRPr="00056D44">
        <w:rPr>
          <w:color w:val="000000" w:themeColor="text1"/>
        </w:rPr>
        <w:t>le TAB YYYY (Suivi de gestion des travaux modificatifs acquéreurs ou TMA) ;</w:t>
      </w:r>
    </w:p>
    <w:p w:rsidR="00FB124A" w:rsidRPr="00056D44" w:rsidRDefault="00FB124A" w:rsidP="00FB124A">
      <w:pPr>
        <w:pStyle w:val="Paragraphedeliste"/>
        <w:numPr>
          <w:ilvl w:val="0"/>
          <w:numId w:val="44"/>
        </w:numPr>
        <w:ind w:left="426"/>
        <w:rPr>
          <w:color w:val="000000" w:themeColor="text1"/>
        </w:rPr>
      </w:pPr>
      <w:r w:rsidRPr="00056D44">
        <w:rPr>
          <w:color w:val="000000" w:themeColor="text1"/>
        </w:rPr>
        <w:t>le TAB ZZZZ (Récapitulatif des visas) ;</w:t>
      </w:r>
    </w:p>
    <w:p w:rsidR="00FB124A" w:rsidRPr="00056D44" w:rsidRDefault="00FB124A" w:rsidP="00FB124A">
      <w:pPr>
        <w:pStyle w:val="Paragraphedeliste"/>
        <w:numPr>
          <w:ilvl w:val="0"/>
          <w:numId w:val="44"/>
        </w:numPr>
        <w:ind w:left="426"/>
        <w:rPr>
          <w:color w:val="000000" w:themeColor="text1"/>
        </w:rPr>
      </w:pPr>
      <w:r w:rsidRPr="00056D44">
        <w:rPr>
          <w:color w:val="000000" w:themeColor="text1"/>
        </w:rPr>
        <w:t>l’EXP AAAA (Suivi des concessionnaires) ;</w:t>
      </w:r>
    </w:p>
    <w:p w:rsidR="00FB124A" w:rsidRPr="00056D44" w:rsidRDefault="00FB124A" w:rsidP="00FB124A">
      <w:pPr>
        <w:pStyle w:val="Paragraphedeliste"/>
        <w:numPr>
          <w:ilvl w:val="0"/>
          <w:numId w:val="44"/>
        </w:numPr>
        <w:ind w:left="426"/>
        <w:rPr>
          <w:color w:val="000000" w:themeColor="text1"/>
        </w:rPr>
      </w:pPr>
      <w:r w:rsidRPr="00056D44">
        <w:rPr>
          <w:color w:val="000000" w:themeColor="text1"/>
        </w:rPr>
        <w:t>l’EXP 4313 (Ordre de Service et notification)</w:t>
      </w:r>
    </w:p>
    <w:p w:rsidR="00FB124A" w:rsidRDefault="00FB124A" w:rsidP="00FB124A">
      <w:pPr>
        <w:pStyle w:val="Paragraphedeliste"/>
        <w:numPr>
          <w:ilvl w:val="0"/>
          <w:numId w:val="44"/>
        </w:numPr>
        <w:ind w:left="426"/>
        <w:rPr>
          <w:color w:val="000000" w:themeColor="text1"/>
        </w:rPr>
      </w:pPr>
      <w:proofErr w:type="spellStart"/>
      <w:r w:rsidRPr="00056D44">
        <w:rPr>
          <w:color w:val="000000" w:themeColor="text1"/>
        </w:rPr>
        <w:t>Etc</w:t>
      </w:r>
      <w:proofErr w:type="spellEnd"/>
      <w:r w:rsidRPr="00056D44">
        <w:rPr>
          <w:color w:val="000000" w:themeColor="text1"/>
        </w:rPr>
        <w:t xml:space="preserve"> …</w:t>
      </w:r>
    </w:p>
    <w:p w:rsidR="00FB124A" w:rsidRDefault="00FB124A" w:rsidP="00FB124A">
      <w:pPr>
        <w:pStyle w:val="Paragraphedeliste"/>
        <w:ind w:left="426"/>
        <w:rPr>
          <w:color w:val="000000" w:themeColor="text1"/>
        </w:rPr>
      </w:pPr>
    </w:p>
    <w:p w:rsidR="00FB124A" w:rsidRDefault="00FB124A" w:rsidP="00FB124A">
      <w:pPr>
        <w:pStyle w:val="Titre4"/>
      </w:pPr>
      <w:r w:rsidRPr="00872A90">
        <w:t>La réception des ouvrages</w:t>
      </w:r>
    </w:p>
    <w:p w:rsidR="00FB124A" w:rsidRPr="00872A90" w:rsidRDefault="00FB124A" w:rsidP="00FB124A">
      <w:pPr>
        <w:rPr>
          <w:color w:val="000000" w:themeColor="text1"/>
        </w:rPr>
      </w:pPr>
      <w:r w:rsidRPr="00872A90">
        <w:rPr>
          <w:color w:val="000000" w:themeColor="text1"/>
        </w:rPr>
        <w:t xml:space="preserve">La réception des ouvrages intervient à la demande de la partie la plus diligente. </w:t>
      </w:r>
    </w:p>
    <w:p w:rsidR="00FB124A" w:rsidRPr="00872A90" w:rsidRDefault="00FB124A" w:rsidP="00FB124A">
      <w:pPr>
        <w:rPr>
          <w:color w:val="000000" w:themeColor="text1"/>
        </w:rPr>
      </w:pPr>
      <w:r w:rsidRPr="00872A90">
        <w:rPr>
          <w:color w:val="000000" w:themeColor="text1"/>
        </w:rPr>
        <w:t xml:space="preserve">Elle est prononcée par le maître d’ouvrage, avec ou sans réserve, et constitue la date de départ des délais des responsabilités et des garanties légales. </w:t>
      </w:r>
    </w:p>
    <w:p w:rsidR="00FB124A" w:rsidRPr="00872A90" w:rsidRDefault="00FB124A" w:rsidP="00FB124A">
      <w:pPr>
        <w:rPr>
          <w:color w:val="000000" w:themeColor="text1"/>
        </w:rPr>
      </w:pPr>
      <w:r w:rsidRPr="00872A90">
        <w:rPr>
          <w:color w:val="000000" w:themeColor="text1"/>
        </w:rPr>
        <w:t>L'architecte assiste le maître d'ouvrage pour la réception des travaux :</w:t>
      </w:r>
    </w:p>
    <w:p w:rsidR="00FB124A" w:rsidRPr="00872A90" w:rsidRDefault="00FB124A" w:rsidP="00FB124A">
      <w:pPr>
        <w:rPr>
          <w:color w:val="000000" w:themeColor="text1"/>
        </w:rPr>
      </w:pPr>
      <w:r w:rsidRPr="00872A90">
        <w:rPr>
          <w:color w:val="000000" w:themeColor="text1"/>
        </w:rPr>
        <w:t xml:space="preserve">- il organise une visite contradictoire des travaux en vue de leur réception. </w:t>
      </w:r>
    </w:p>
    <w:p w:rsidR="00FB124A" w:rsidRPr="00872A90" w:rsidRDefault="00FB124A" w:rsidP="00FB124A">
      <w:pPr>
        <w:rPr>
          <w:color w:val="000000" w:themeColor="text1"/>
        </w:rPr>
      </w:pPr>
      <w:r w:rsidRPr="00872A90">
        <w:rPr>
          <w:color w:val="000000" w:themeColor="text1"/>
        </w:rPr>
        <w:t>- il rédige les procès-verbaux et la liste des réserves éventuellement formulées par le maître d’ouvrage.</w:t>
      </w:r>
    </w:p>
    <w:p w:rsidR="00FB124A" w:rsidRPr="00872A90" w:rsidRDefault="00FB124A" w:rsidP="00FB124A">
      <w:pPr>
        <w:rPr>
          <w:color w:val="000000" w:themeColor="text1"/>
          <w:sz w:val="16"/>
          <w:szCs w:val="16"/>
        </w:rPr>
      </w:pPr>
    </w:p>
    <w:p w:rsidR="00FB124A" w:rsidRPr="00872A90" w:rsidRDefault="00FB124A" w:rsidP="00FB124A">
      <w:pPr>
        <w:rPr>
          <w:color w:val="000000" w:themeColor="text1"/>
        </w:rPr>
      </w:pPr>
      <w:r w:rsidRPr="00872A90">
        <w:rPr>
          <w:color w:val="000000" w:themeColor="text1"/>
        </w:rPr>
        <w:t>Postérieurement à cette réception :</w:t>
      </w:r>
    </w:p>
    <w:p w:rsidR="00FB124A" w:rsidRPr="00872A90" w:rsidRDefault="00FB124A" w:rsidP="00FB124A">
      <w:pPr>
        <w:rPr>
          <w:color w:val="000000" w:themeColor="text1"/>
        </w:rPr>
      </w:pPr>
      <w:r w:rsidRPr="00872A90">
        <w:rPr>
          <w:color w:val="000000" w:themeColor="text1"/>
        </w:rPr>
        <w:t>- l’architecte suit le déroulement des reprises liées aux réserves ;</w:t>
      </w:r>
    </w:p>
    <w:p w:rsidR="00FB124A" w:rsidRPr="00872A90" w:rsidRDefault="00FB124A" w:rsidP="00FB124A">
      <w:pPr>
        <w:rPr>
          <w:color w:val="000000" w:themeColor="text1"/>
        </w:rPr>
      </w:pPr>
      <w:r w:rsidRPr="00872A90">
        <w:rPr>
          <w:color w:val="000000" w:themeColor="text1"/>
        </w:rPr>
        <w:t>- il constate, à la date prévue, la levée des réserves en présence du maître d'ouvrage et de l’entrepreneur.</w:t>
      </w:r>
    </w:p>
    <w:p w:rsidR="00FB124A" w:rsidRPr="00872A90" w:rsidRDefault="00FB124A" w:rsidP="00FB124A">
      <w:pPr>
        <w:rPr>
          <w:color w:val="000000" w:themeColor="text1"/>
        </w:rPr>
      </w:pPr>
      <w:r w:rsidRPr="00872A90">
        <w:rPr>
          <w:color w:val="000000" w:themeColor="text1"/>
        </w:rPr>
        <w:t xml:space="preserve">Conformément à l’article 1792-6 du code civil, en cas d’inexécution de ces reprises dans les délais fixés, les travaux sont, après mise en demeure restée infructueuse, exécutés par une autre entreprise, aux frais et risques de l’entrepreneur défaillant. </w:t>
      </w:r>
    </w:p>
    <w:p w:rsidR="00FB124A" w:rsidRPr="00872A90" w:rsidRDefault="00FB124A" w:rsidP="00FB124A">
      <w:pPr>
        <w:rPr>
          <w:color w:val="000000" w:themeColor="text1"/>
          <w:sz w:val="16"/>
          <w:szCs w:val="16"/>
        </w:rPr>
      </w:pPr>
    </w:p>
    <w:p w:rsidR="00FB124A" w:rsidRPr="00872A90" w:rsidRDefault="00FB124A" w:rsidP="00FB124A">
      <w:pPr>
        <w:rPr>
          <w:color w:val="000000" w:themeColor="text1"/>
        </w:rPr>
      </w:pPr>
      <w:r w:rsidRPr="00872A90">
        <w:rPr>
          <w:color w:val="000000" w:themeColor="text1"/>
        </w:rPr>
        <w:t>Après la réception, qu’elle soit formelle ou tacite, le maître d’ouvrage transmet la déclaration d’achèvement des travaux à la mairie.</w:t>
      </w:r>
    </w:p>
    <w:p w:rsidR="00FB124A" w:rsidRPr="00056D44" w:rsidRDefault="00FB124A" w:rsidP="00FB124A">
      <w:pPr>
        <w:rPr>
          <w:color w:val="000000" w:themeColor="text1"/>
        </w:rPr>
      </w:pPr>
    </w:p>
    <w:p w:rsidR="00FC1ED3" w:rsidRDefault="00FC1ED3" w:rsidP="00FC1ED3">
      <w:pPr>
        <w:pStyle w:val="Titre3"/>
        <w:rPr>
          <w:color w:val="000000" w:themeColor="text1"/>
        </w:rPr>
      </w:pPr>
      <w:bookmarkStart w:id="38" w:name="_Toc485286159"/>
      <w:r w:rsidRPr="00872A90">
        <w:rPr>
          <w:color w:val="000000" w:themeColor="text1"/>
        </w:rPr>
        <w:t>Le bureau d’étude</w:t>
      </w:r>
      <w:bookmarkEnd w:id="38"/>
    </w:p>
    <w:p w:rsidR="00046995" w:rsidRPr="00AA1FC5" w:rsidRDefault="00046995" w:rsidP="00FB124A">
      <w:pPr>
        <w:rPr>
          <w:b/>
        </w:rPr>
      </w:pPr>
      <w:bookmarkStart w:id="39" w:name="_Toc451436937"/>
      <w:r w:rsidRPr="00AA1FC5">
        <w:t xml:space="preserve">Dès qu’une opération </w:t>
      </w:r>
      <w:r>
        <w:t>est</w:t>
      </w:r>
      <w:r w:rsidRPr="00AA1FC5">
        <w:t xml:space="preserve"> confiée au </w:t>
      </w:r>
      <w:r>
        <w:t>Bureau d’Etudes</w:t>
      </w:r>
      <w:r w:rsidRPr="00AA1FC5">
        <w:t xml:space="preserve">, elle est créée dans </w:t>
      </w:r>
      <w:r>
        <w:t>le logiciel de gestion d’a</w:t>
      </w:r>
      <w:r w:rsidRPr="00AA1FC5">
        <w:t>ffaire</w:t>
      </w:r>
      <w:r>
        <w:t xml:space="preserve"> </w:t>
      </w:r>
      <w:r w:rsidRPr="00AA1FC5">
        <w:t xml:space="preserve">; les éléments saisis </w:t>
      </w:r>
      <w:r>
        <w:t xml:space="preserve">constituant la Fiche Affaire </w:t>
      </w:r>
      <w:r w:rsidRPr="00AA1FC5">
        <w:t>sont :</w:t>
      </w:r>
      <w:bookmarkEnd w:id="39"/>
    </w:p>
    <w:p w:rsidR="00046995" w:rsidRPr="00AA1FC5" w:rsidRDefault="00046995" w:rsidP="00046995">
      <w:pPr>
        <w:pStyle w:val="Texte1"/>
        <w:numPr>
          <w:ilvl w:val="0"/>
          <w:numId w:val="49"/>
        </w:numPr>
      </w:pPr>
      <w:r>
        <w:t>Un numéro d’affaire,</w:t>
      </w:r>
    </w:p>
    <w:p w:rsidR="00046995" w:rsidRPr="00AA1FC5" w:rsidRDefault="00046995" w:rsidP="00046995">
      <w:pPr>
        <w:pStyle w:val="Texte1"/>
        <w:numPr>
          <w:ilvl w:val="0"/>
          <w:numId w:val="49"/>
        </w:numPr>
      </w:pPr>
      <w:r w:rsidRPr="00AA1FC5">
        <w:t>Le nom de l’affaire, son adresse, les coordonnées du client, les montants de chaque phase du contrat et le total, la date d’ouverture du dossier,</w:t>
      </w:r>
    </w:p>
    <w:p w:rsidR="00046995" w:rsidRPr="00AA1FC5" w:rsidRDefault="00046995" w:rsidP="00046995">
      <w:pPr>
        <w:pStyle w:val="Texte1"/>
        <w:numPr>
          <w:ilvl w:val="0"/>
          <w:numId w:val="49"/>
        </w:numPr>
      </w:pPr>
      <w:r w:rsidRPr="00AA1FC5">
        <w:t>Le nom du Chef de projet en charge de l’opération,</w:t>
      </w:r>
      <w:r>
        <w:t xml:space="preserve"> les  noms des ingénieurs et techniciens participant à l’affaire,</w:t>
      </w:r>
    </w:p>
    <w:p w:rsidR="00046995" w:rsidRPr="00AA1FC5" w:rsidRDefault="00046995" w:rsidP="00046995">
      <w:pPr>
        <w:pStyle w:val="Texte1"/>
        <w:numPr>
          <w:ilvl w:val="0"/>
          <w:numId w:val="49"/>
        </w:numPr>
      </w:pPr>
      <w:r w:rsidRPr="00AA1FC5">
        <w:t>Le planning prévisionnel financier de réalisation de l’opération.</w:t>
      </w:r>
    </w:p>
    <w:p w:rsidR="00046995" w:rsidRPr="00AA1FC5" w:rsidRDefault="00046995" w:rsidP="00046995">
      <w:pPr>
        <w:pStyle w:val="Texte1"/>
        <w:ind w:left="0"/>
      </w:pPr>
      <w:r>
        <w:t>Il est créé</w:t>
      </w:r>
      <w:r w:rsidRPr="00AA1FC5">
        <w:t xml:space="preserve"> également un dossier informatique </w:t>
      </w:r>
      <w:r>
        <w:t xml:space="preserve">unique </w:t>
      </w:r>
      <w:r w:rsidRPr="00AA1FC5">
        <w:t xml:space="preserve">de l’Affaire, avec tous les sous-dossiers nécessaires à une bonne gestion technique, administrative et financière du projet. </w:t>
      </w:r>
    </w:p>
    <w:p w:rsidR="00046995" w:rsidRDefault="00046995" w:rsidP="00046995">
      <w:pPr>
        <w:pStyle w:val="Texte1"/>
        <w:ind w:left="0"/>
      </w:pPr>
      <w:r w:rsidRPr="00AA1FC5">
        <w:t>Tous les documents de chaque opération sont s</w:t>
      </w:r>
      <w:r>
        <w:t>ystématiquement regroupés dans c</w:t>
      </w:r>
      <w:r w:rsidRPr="00AA1FC5">
        <w:t>es différents sous-dossiers, ce qui permet qu’en cas d’absence d’un des intervenants de l’agence, n’importe qui peut avoir accès au dossier et y trouver l’ensemble des éléments classés par phase.</w:t>
      </w:r>
    </w:p>
    <w:p w:rsidR="00046995" w:rsidRDefault="00046995" w:rsidP="00046995">
      <w:pPr>
        <w:pStyle w:val="Texte1"/>
        <w:ind w:left="0"/>
      </w:pPr>
      <w:r>
        <w:t xml:space="preserve">Tous ces éléments sont accessibles sur les serveurs de la société et dans le Cloud où ils sont sauvegardés en temps réel. </w:t>
      </w:r>
      <w:r w:rsidRPr="00AA1FC5">
        <w:t xml:space="preserve"> </w:t>
      </w:r>
    </w:p>
    <w:p w:rsidR="00046995" w:rsidRPr="00AA1FC5" w:rsidRDefault="00046995" w:rsidP="00046995">
      <w:pPr>
        <w:pStyle w:val="Texte1"/>
        <w:ind w:left="0"/>
      </w:pPr>
      <w:r>
        <w:t>Les opérations sont réalisées par le Bureau d’Etudes dans le respect des règles du Dossier de Conception du Bureau d’Etudes ; pour la phase de travaux, les dispositions du paragraphe 3.4.2 communes aux Architectes et aux Bureaux d’Etudes sont respectées.</w:t>
      </w:r>
    </w:p>
    <w:p w:rsidR="00046995" w:rsidRDefault="00FB124A" w:rsidP="00FB124A">
      <w:pPr>
        <w:pStyle w:val="Titre3"/>
      </w:pPr>
      <w:bookmarkStart w:id="40" w:name="_Toc485286160"/>
      <w:r>
        <w:t>Les expertises</w:t>
      </w:r>
      <w:bookmarkEnd w:id="40"/>
    </w:p>
    <w:p w:rsidR="003C6F95" w:rsidRPr="00F82F8F" w:rsidRDefault="003C6F95" w:rsidP="003C6F95">
      <w:pPr>
        <w:pStyle w:val="Titre4"/>
      </w:pPr>
      <w:r w:rsidRPr="00F82F8F">
        <w:t>Les Expertises Judiciaires</w:t>
      </w:r>
    </w:p>
    <w:p w:rsidR="003C6F95" w:rsidRPr="00F82F8F" w:rsidRDefault="003C6F95" w:rsidP="003C6F95">
      <w:r w:rsidRPr="00F82F8F">
        <w:t>Dès qu’une expertise est confiée à l’expert par le Tribunal de Grande Instance ou la Cour d’Appel, elle fait l’objet d’une fiche d’affaire spécifique qui regroupe l’ensemble des données connues. Il lui est alors donné un numéro d’affaire. Un dossier comportant toujours les mêmes intercalaires est créé.</w:t>
      </w:r>
    </w:p>
    <w:p w:rsidR="003C6F95" w:rsidRPr="00F82F8F" w:rsidRDefault="003C6F95" w:rsidP="003C6F95">
      <w:r w:rsidRPr="00F82F8F">
        <w:t>L’expert organise une première réunion et précise au tribunal le délai qu’il envisage pour mener à bien l’expertise et son coût estimatif.</w:t>
      </w:r>
    </w:p>
    <w:p w:rsidR="003C6F95" w:rsidRPr="00F82F8F" w:rsidRDefault="003C6F95" w:rsidP="003C6F95">
      <w:r w:rsidRPr="00F82F8F">
        <w:t>L’expertise se déroule et se clos par le dépôt du rapport définitif établi par l’Expert qu’il fait parvenir par lettre recommandée à toutes les parties et au service du contrôle des expertises du Tribunal. Ce rapport fait l’objet d’une notification de taxation finale des prestations de l’expert, dont le règlement met fin à la mission. Après dépôt du rapport l’expert est dessaisi complètement de l’affaire.</w:t>
      </w:r>
    </w:p>
    <w:p w:rsidR="003C6F95" w:rsidRPr="00F82F8F" w:rsidRDefault="003C6F95" w:rsidP="003C6F95">
      <w:pPr>
        <w:rPr>
          <w:b/>
        </w:rPr>
      </w:pPr>
      <w:r w:rsidRPr="00F82F8F">
        <w:t>Il ne peut être organisé pour une expertise judiciaire de collecte d’avis de satisfaction client.</w:t>
      </w:r>
    </w:p>
    <w:p w:rsidR="003C6F95" w:rsidRPr="00F82F8F" w:rsidRDefault="003C6F95" w:rsidP="003C6F95"/>
    <w:p w:rsidR="003C6F95" w:rsidRPr="00F82F8F" w:rsidRDefault="003C6F95" w:rsidP="003C6F95"/>
    <w:p w:rsidR="003C6F95" w:rsidRPr="00F82F8F" w:rsidRDefault="003C6F95" w:rsidP="003C6F95">
      <w:pPr>
        <w:pStyle w:val="Titre4"/>
      </w:pPr>
      <w:r w:rsidRPr="00F82F8F">
        <w:t>Les Expertises Privées</w:t>
      </w:r>
    </w:p>
    <w:p w:rsidR="003C6F95" w:rsidRPr="00F82F8F" w:rsidRDefault="003C6F95" w:rsidP="003C6F95">
      <w:r w:rsidRPr="00F82F8F">
        <w:t>L’expert peut être chargé par un client privé d’une expertise. Il est alors créé une fiche d’affaire spécifique qui regroupe l’ensemble des données connues. Il lui est alors donné un numéro d’affaire.</w:t>
      </w:r>
    </w:p>
    <w:p w:rsidR="003C6F95" w:rsidRPr="00F82F8F" w:rsidRDefault="003C6F95" w:rsidP="003C6F95">
      <w:r w:rsidRPr="00F82F8F">
        <w:t>La mission de déroule comme une mission de Conseil privé, avec une relation privilégiée avec son client.</w:t>
      </w:r>
    </w:p>
    <w:p w:rsidR="003C6F95" w:rsidRPr="00F82F8F" w:rsidRDefault="003C6F95" w:rsidP="003C6F95">
      <w:r w:rsidRPr="00F82F8F">
        <w:t>En fin de mission, il peut être organisé une collecte d’avis de satisfaction client.</w:t>
      </w:r>
    </w:p>
    <w:p w:rsidR="003C6F95" w:rsidRPr="00F82F8F" w:rsidRDefault="003C6F95" w:rsidP="003C6F95"/>
    <w:p w:rsidR="003C6F95" w:rsidRPr="00F82F8F" w:rsidRDefault="003C6F95" w:rsidP="003C6F95">
      <w:pPr>
        <w:pStyle w:val="Titre4"/>
      </w:pPr>
      <w:r w:rsidRPr="00F82F8F">
        <w:t>Les Diagnostics</w:t>
      </w:r>
    </w:p>
    <w:p w:rsidR="003C6F95" w:rsidRPr="00F82F8F" w:rsidRDefault="003C6F95" w:rsidP="003C6F95">
      <w:r w:rsidRPr="00F82F8F">
        <w:t>Le diagnostiqueur qui doit être qualifié, et à jour de ses qualifications et assurances, établi ses diagnostics selon les bordereaux spécifiques, selon le type de diagnostic qui peut concerner :</w:t>
      </w:r>
    </w:p>
    <w:p w:rsidR="003C6F95" w:rsidRPr="00F82F8F" w:rsidRDefault="003C6F95" w:rsidP="003C6F95">
      <w:r w:rsidRPr="00F82F8F">
        <w:t>L’Amiante</w:t>
      </w:r>
    </w:p>
    <w:p w:rsidR="003C6F95" w:rsidRPr="00F82F8F" w:rsidRDefault="003C6F95" w:rsidP="003C6F95">
      <w:r w:rsidRPr="00F82F8F">
        <w:t>Le  Plomb</w:t>
      </w:r>
    </w:p>
    <w:p w:rsidR="003C6F95" w:rsidRPr="00F82F8F" w:rsidRDefault="003C6F95" w:rsidP="003C6F95">
      <w:r w:rsidRPr="00F82F8F">
        <w:t>Le gaz</w:t>
      </w:r>
    </w:p>
    <w:p w:rsidR="003C6F95" w:rsidRPr="00F82F8F" w:rsidRDefault="003C6F95" w:rsidP="003C6F95">
      <w:r w:rsidRPr="00F82F8F">
        <w:t>L’électricité, ……</w:t>
      </w:r>
    </w:p>
    <w:p w:rsidR="00FC1ED3" w:rsidRPr="00872A90" w:rsidRDefault="00AA1E9A" w:rsidP="00FC1ED3">
      <w:pPr>
        <w:pStyle w:val="Titre2"/>
        <w:rPr>
          <w:color w:val="000000" w:themeColor="text1"/>
        </w:rPr>
      </w:pPr>
      <w:bookmarkStart w:id="41" w:name="_Toc485286161"/>
      <w:r>
        <w:rPr>
          <w:color w:val="000000" w:themeColor="text1"/>
        </w:rPr>
        <w:t xml:space="preserve">Surveillance et </w:t>
      </w:r>
      <w:r w:rsidR="00FC1ED3" w:rsidRPr="00872A90">
        <w:rPr>
          <w:color w:val="000000" w:themeColor="text1"/>
        </w:rPr>
        <w:t>amélioration</w:t>
      </w:r>
      <w:bookmarkEnd w:id="41"/>
    </w:p>
    <w:p w:rsidR="00FC1ED3" w:rsidRPr="00872A90" w:rsidRDefault="00FC1ED3" w:rsidP="00FC1ED3">
      <w:pPr>
        <w:pStyle w:val="Titre3"/>
        <w:rPr>
          <w:color w:val="000000" w:themeColor="text1"/>
        </w:rPr>
      </w:pPr>
      <w:bookmarkStart w:id="42" w:name="_Toc485286162"/>
      <w:r w:rsidRPr="00872A90">
        <w:rPr>
          <w:color w:val="000000" w:themeColor="text1"/>
        </w:rPr>
        <w:t>Les anomalies</w:t>
      </w:r>
      <w:bookmarkEnd w:id="42"/>
    </w:p>
    <w:p w:rsidR="0095244C" w:rsidRPr="000B76BF" w:rsidRDefault="0095244C" w:rsidP="0095244C">
      <w:r w:rsidRPr="000B76BF">
        <w:t>Chaque Agence enregistre sur un imprimé spécifique (</w:t>
      </w:r>
      <w:r>
        <w:t>IMP3511</w:t>
      </w:r>
      <w:r w:rsidRPr="000B76BF">
        <w:t> : Tableau des anomalies, « pas de problème ! »), les anomalies détectées chez elle au cours :</w:t>
      </w:r>
    </w:p>
    <w:p w:rsidR="0095244C" w:rsidRPr="000B76BF" w:rsidRDefault="0095244C" w:rsidP="0095244C">
      <w:pPr>
        <w:numPr>
          <w:ilvl w:val="0"/>
          <w:numId w:val="21"/>
        </w:numPr>
        <w:tabs>
          <w:tab w:val="clear" w:pos="360"/>
        </w:tabs>
        <w:ind w:left="510"/>
      </w:pPr>
      <w:r w:rsidRPr="000B76BF">
        <w:t>de la vérification des réalisations,</w:t>
      </w:r>
    </w:p>
    <w:p w:rsidR="0095244C" w:rsidRPr="000B76BF" w:rsidRDefault="0095244C" w:rsidP="0095244C">
      <w:pPr>
        <w:numPr>
          <w:ilvl w:val="0"/>
          <w:numId w:val="21"/>
        </w:numPr>
        <w:tabs>
          <w:tab w:val="clear" w:pos="360"/>
        </w:tabs>
        <w:ind w:left="510"/>
      </w:pPr>
      <w:r w:rsidRPr="000B76BF">
        <w:t>de la réalisation d’un audit interne,</w:t>
      </w:r>
    </w:p>
    <w:p w:rsidR="0095244C" w:rsidRPr="000B76BF" w:rsidRDefault="0095244C" w:rsidP="0095244C">
      <w:pPr>
        <w:numPr>
          <w:ilvl w:val="0"/>
          <w:numId w:val="21"/>
        </w:numPr>
        <w:tabs>
          <w:tab w:val="clear" w:pos="360"/>
        </w:tabs>
        <w:ind w:left="510"/>
      </w:pPr>
      <w:r w:rsidRPr="000B76BF">
        <w:t>du traitement d’une réclamation client,</w:t>
      </w:r>
    </w:p>
    <w:p w:rsidR="0095244C" w:rsidRPr="000B76BF" w:rsidRDefault="0095244C" w:rsidP="0095244C">
      <w:pPr>
        <w:numPr>
          <w:ilvl w:val="0"/>
          <w:numId w:val="21"/>
        </w:numPr>
        <w:tabs>
          <w:tab w:val="clear" w:pos="360"/>
        </w:tabs>
        <w:ind w:left="510"/>
      </w:pPr>
      <w:r w:rsidRPr="000B76BF">
        <w:t xml:space="preserve">de la mise en évidence d’une insuffisance ou d’un dysfonctionnement. </w:t>
      </w:r>
    </w:p>
    <w:p w:rsidR="0095244C" w:rsidRPr="00724F6C" w:rsidRDefault="0095244C" w:rsidP="0095244C">
      <w:pPr>
        <w:rPr>
          <w:sz w:val="12"/>
          <w:szCs w:val="12"/>
        </w:rPr>
      </w:pPr>
    </w:p>
    <w:p w:rsidR="0095244C" w:rsidRPr="000B76BF" w:rsidRDefault="0095244C" w:rsidP="0095244C">
      <w:r w:rsidRPr="000B76BF">
        <w:t>Les anomalies détectées peuvent être de deux origines :</w:t>
      </w:r>
    </w:p>
    <w:p w:rsidR="0095244C" w:rsidRDefault="0095244C" w:rsidP="00CC15CA">
      <w:pPr>
        <w:numPr>
          <w:ilvl w:val="0"/>
          <w:numId w:val="21"/>
        </w:numPr>
        <w:tabs>
          <w:tab w:val="clear" w:pos="360"/>
        </w:tabs>
        <w:ind w:left="510"/>
      </w:pPr>
      <w:r>
        <w:t>soit interne (imputables à l’agence),</w:t>
      </w:r>
    </w:p>
    <w:p w:rsidR="0095244C" w:rsidRDefault="0095244C" w:rsidP="00CC15CA">
      <w:pPr>
        <w:numPr>
          <w:ilvl w:val="0"/>
          <w:numId w:val="21"/>
        </w:numPr>
        <w:tabs>
          <w:tab w:val="clear" w:pos="360"/>
        </w:tabs>
        <w:ind w:left="510"/>
      </w:pPr>
      <w:r>
        <w:t>soit externe (conséquence d’un dysfonctionnement non imputable à l’agence).</w:t>
      </w:r>
    </w:p>
    <w:p w:rsidR="0095244C" w:rsidRPr="00724F6C" w:rsidRDefault="0095244C" w:rsidP="0095244C">
      <w:pPr>
        <w:rPr>
          <w:i/>
          <w:iCs/>
          <w:sz w:val="12"/>
          <w:szCs w:val="12"/>
        </w:rPr>
      </w:pPr>
    </w:p>
    <w:p w:rsidR="0095244C" w:rsidRDefault="0095244C" w:rsidP="0095244C">
      <w:r>
        <w:t>Elles sont analysées au regard de leurs conséquences :</w:t>
      </w:r>
    </w:p>
    <w:p w:rsidR="0095244C" w:rsidRDefault="0095244C" w:rsidP="0095244C">
      <w:pPr>
        <w:numPr>
          <w:ilvl w:val="0"/>
          <w:numId w:val="21"/>
        </w:numPr>
        <w:tabs>
          <w:tab w:val="clear" w:pos="360"/>
        </w:tabs>
        <w:ind w:left="510"/>
      </w:pPr>
      <w:r>
        <w:t>sur le respect des exigences client,</w:t>
      </w:r>
    </w:p>
    <w:p w:rsidR="0095244C" w:rsidRDefault="0095244C" w:rsidP="0095244C">
      <w:pPr>
        <w:numPr>
          <w:ilvl w:val="0"/>
          <w:numId w:val="21"/>
        </w:numPr>
        <w:tabs>
          <w:tab w:val="clear" w:pos="360"/>
        </w:tabs>
        <w:ind w:left="510"/>
      </w:pPr>
      <w:r>
        <w:t>sur le fonctionnement interne de l’agence,</w:t>
      </w:r>
    </w:p>
    <w:p w:rsidR="0095244C" w:rsidRDefault="0095244C" w:rsidP="0095244C">
      <w:pPr>
        <w:numPr>
          <w:ilvl w:val="0"/>
          <w:numId w:val="21"/>
        </w:numPr>
        <w:tabs>
          <w:tab w:val="clear" w:pos="360"/>
        </w:tabs>
        <w:ind w:left="510"/>
      </w:pPr>
      <w:r>
        <w:t>sur le respect des règles collectives définies par l'association,</w:t>
      </w:r>
    </w:p>
    <w:p w:rsidR="0095244C" w:rsidRDefault="0095244C" w:rsidP="0095244C">
      <w:r>
        <w:t>Toute réclamation écrite du client mettant en évidence une non-conformité imputable à l'agence est traitée suivant la procédure décrite ci-dessus.</w:t>
      </w:r>
    </w:p>
    <w:p w:rsidR="0095244C" w:rsidRPr="00295F72" w:rsidRDefault="0095244C" w:rsidP="0095244C">
      <w:pPr>
        <w:rPr>
          <w:sz w:val="16"/>
          <w:szCs w:val="16"/>
        </w:rPr>
      </w:pPr>
    </w:p>
    <w:p w:rsidR="00FC1ED3" w:rsidRDefault="00FC1ED3" w:rsidP="00FC1ED3">
      <w:pPr>
        <w:pStyle w:val="Titre3"/>
        <w:rPr>
          <w:color w:val="000000" w:themeColor="text1"/>
        </w:rPr>
      </w:pPr>
      <w:bookmarkStart w:id="43" w:name="_Toc485286163"/>
      <w:r w:rsidRPr="00872A90">
        <w:rPr>
          <w:color w:val="000000" w:themeColor="text1"/>
        </w:rPr>
        <w:t>L’évaluation des prestataires</w:t>
      </w:r>
      <w:bookmarkEnd w:id="43"/>
    </w:p>
    <w:p w:rsidR="00CC15CA" w:rsidRDefault="00CC15CA" w:rsidP="00CC15CA">
      <w:r>
        <w:t xml:space="preserve">Chaque agence détermine les activités de surveillance et de mesure à entreprendre et les dispositions de surveillance et de mesure nécessaires pour apporter la preuve de la conformité du produit aux exigences déterminées. </w:t>
      </w:r>
    </w:p>
    <w:p w:rsidR="00CC15CA" w:rsidRDefault="00CC15CA" w:rsidP="00CC15CA">
      <w:r>
        <w:t xml:space="preserve">Elle  établit et met en œuvre le contrôle ou autres activités nécessaires pour assurer que le produit acheté satisfait aux exigences d'achat spécifiées. </w:t>
      </w:r>
    </w:p>
    <w:p w:rsidR="00CC15CA" w:rsidRDefault="00CC15CA" w:rsidP="00CC15CA">
      <w:r>
        <w:t>Elle s’assure également de l'adéquation des exigences d'achats spécifiées avant de les communiquer au fournisseur.</w:t>
      </w:r>
    </w:p>
    <w:p w:rsidR="00CC15CA" w:rsidRDefault="00CC15CA" w:rsidP="00CC15CA">
      <w:r>
        <w:t>Chaque agence de l'association évalue et sélectionne ses fournisseurs sur la base de leur aptitude à satisfaire aux exigences des prestations à fournir. (Recueil des fournisseurs qualifiés).</w:t>
      </w:r>
    </w:p>
    <w:p w:rsidR="00CC15CA" w:rsidRDefault="00CC15CA" w:rsidP="00CC15CA">
      <w:r>
        <w:t>Les enregistrements de ces évaluations sont tenus à jour et conservés.</w:t>
      </w:r>
    </w:p>
    <w:p w:rsidR="00CC15CA" w:rsidRDefault="00CC15CA" w:rsidP="00CC15CA">
      <w:r>
        <w:t xml:space="preserve">Le contrat de </w:t>
      </w:r>
      <w:proofErr w:type="spellStart"/>
      <w:r>
        <w:t>co-traitance</w:t>
      </w:r>
      <w:proofErr w:type="spellEnd"/>
      <w:r>
        <w:t xml:space="preserve"> ou de sous-traitance définit clairement les prestations dues par chacun. Il est vérifié par le responsable d'agence au regard de son adéquation aux exigences du client (Maître d'ouvrage).</w:t>
      </w:r>
    </w:p>
    <w:p w:rsidR="00CC15CA" w:rsidRDefault="00CC15CA" w:rsidP="00CC15CA">
      <w:r>
        <w:t xml:space="preserve">Les </w:t>
      </w:r>
      <w:proofErr w:type="spellStart"/>
      <w:r>
        <w:t>co-</w:t>
      </w:r>
      <w:r w:rsidRPr="000B76BF">
        <w:t>traitants</w:t>
      </w:r>
      <w:proofErr w:type="spellEnd"/>
      <w:r w:rsidRPr="000B76BF">
        <w:t xml:space="preserve"> sont informés de la politique environnementale mise en place par  les agences de l'association</w:t>
      </w:r>
      <w:r>
        <w:t xml:space="preserve"> </w:t>
      </w:r>
    </w:p>
    <w:p w:rsidR="00CC15CA" w:rsidRDefault="00CC15CA" w:rsidP="00CC15CA">
      <w:pPr>
        <w:pStyle w:val="Titre3"/>
      </w:pPr>
      <w:bookmarkStart w:id="44" w:name="_Toc404462221"/>
      <w:bookmarkStart w:id="45" w:name="_Toc485286164"/>
      <w:r>
        <w:t>S</w:t>
      </w:r>
      <w:bookmarkEnd w:id="44"/>
      <w:r>
        <w:t xml:space="preserve">urveillance des </w:t>
      </w:r>
      <w:proofErr w:type="gramStart"/>
      <w:r>
        <w:t>dispositif</w:t>
      </w:r>
      <w:proofErr w:type="gramEnd"/>
      <w:r>
        <w:t xml:space="preserve"> de mesure</w:t>
      </w:r>
      <w:bookmarkEnd w:id="45"/>
    </w:p>
    <w:p w:rsidR="00CC15CA" w:rsidRDefault="00CC15CA" w:rsidP="00CC15CA">
      <w:r>
        <w:t xml:space="preserve">Dans le cadre de missions complémentaires (Loi Carrez, Expertises,….) certaines agences  utilisent des matériels de mesure (laser, </w:t>
      </w:r>
      <w:proofErr w:type="spellStart"/>
      <w:r>
        <w:t>humiditest</w:t>
      </w:r>
      <w:proofErr w:type="spellEnd"/>
      <w:r>
        <w:t xml:space="preserve">, hygromètre, point de rosée,…). Ces appareils sont garantis par leur fabricant et l’agence réalise un autocontrôle annuel selon les recommandations du constructeur. </w:t>
      </w:r>
    </w:p>
    <w:p w:rsidR="00CC15CA" w:rsidRDefault="00CC15CA" w:rsidP="00CC15CA">
      <w:r>
        <w:t>Ces appareils sont list</w:t>
      </w:r>
      <w:r w:rsidR="0044630D">
        <w:t>és dans la fiche agence IMP1311 et dans l’organisation agence EXP2210 conformément aux règles de contrôles indiquées dans l’IMP5610.</w:t>
      </w:r>
    </w:p>
    <w:p w:rsidR="00CC15CA" w:rsidRDefault="00CC15CA" w:rsidP="00CC15CA"/>
    <w:p w:rsidR="00ED6A07" w:rsidRPr="00CC15CA" w:rsidRDefault="00ED6A07" w:rsidP="00CC15CA"/>
    <w:p w:rsidR="00FC1ED3" w:rsidRPr="00872A90" w:rsidRDefault="00FC1ED3" w:rsidP="00FC1ED3">
      <w:pPr>
        <w:pStyle w:val="Titre3"/>
        <w:rPr>
          <w:color w:val="000000" w:themeColor="text1"/>
        </w:rPr>
      </w:pPr>
      <w:bookmarkStart w:id="46" w:name="_Toc485286165"/>
      <w:r w:rsidRPr="00872A90">
        <w:rPr>
          <w:color w:val="000000" w:themeColor="text1"/>
        </w:rPr>
        <w:t>Les actions d’améliorations</w:t>
      </w:r>
      <w:bookmarkEnd w:id="46"/>
    </w:p>
    <w:p w:rsidR="0095244C" w:rsidRDefault="0095244C" w:rsidP="0095244C">
      <w:pPr>
        <w:rPr>
          <w:iCs/>
        </w:rPr>
      </w:pPr>
      <w:r>
        <w:rPr>
          <w:iCs/>
        </w:rPr>
        <w:t>Etant donné le caractère « unique » de chaque contrat de mission d’architecte, les données ne sont analysées que sur des bases ayant un caractère de possible répétitivité et donc à partir :</w:t>
      </w:r>
    </w:p>
    <w:p w:rsidR="0095244C" w:rsidRDefault="0095244C" w:rsidP="0095244C">
      <w:pPr>
        <w:numPr>
          <w:ilvl w:val="0"/>
          <w:numId w:val="21"/>
        </w:numPr>
        <w:tabs>
          <w:tab w:val="clear" w:pos="360"/>
        </w:tabs>
        <w:rPr>
          <w:iCs/>
        </w:rPr>
      </w:pPr>
      <w:r>
        <w:rPr>
          <w:iCs/>
        </w:rPr>
        <w:t>de l’analyse des processus de réalisation, fondée sur les enregistrements de définition des missions</w:t>
      </w:r>
    </w:p>
    <w:p w:rsidR="0095244C" w:rsidRDefault="0095244C" w:rsidP="0095244C">
      <w:pPr>
        <w:numPr>
          <w:ilvl w:val="0"/>
          <w:numId w:val="21"/>
        </w:numPr>
        <w:tabs>
          <w:tab w:val="clear" w:pos="360"/>
        </w:tabs>
        <w:rPr>
          <w:iCs/>
        </w:rPr>
      </w:pPr>
      <w:r>
        <w:rPr>
          <w:iCs/>
        </w:rPr>
        <w:t>du suivi des actions d’amélioration, de correction, de prévention</w:t>
      </w:r>
    </w:p>
    <w:p w:rsidR="0095244C" w:rsidRDefault="0095244C" w:rsidP="0095244C">
      <w:pPr>
        <w:rPr>
          <w:iCs/>
        </w:rPr>
      </w:pPr>
    </w:p>
    <w:p w:rsidR="0095244C" w:rsidRPr="000B76BF" w:rsidRDefault="0095244C" w:rsidP="0095244C">
      <w:r w:rsidRPr="000B76BF">
        <w:t>Le processus d’actions correctives, préventives et/ou d’amélioration  est décrit ci-après :</w:t>
      </w:r>
    </w:p>
    <w:p w:rsidR="0095244C" w:rsidRPr="000B76BF" w:rsidRDefault="0095244C" w:rsidP="0095244C">
      <w:r w:rsidRPr="000B76BF">
        <w:t>Lors de la mise en évidence d’une anomalie l’A.Q.E. agence rempli le tableau des anomalies, « pas de problèmes ! »(</w:t>
      </w:r>
      <w:r>
        <w:t>IMP3511</w:t>
      </w:r>
      <w:r w:rsidRPr="000B76BF">
        <w:t>).</w:t>
      </w:r>
    </w:p>
    <w:p w:rsidR="0095244C" w:rsidRPr="000B76BF" w:rsidRDefault="0095244C" w:rsidP="0095244C">
      <w:r w:rsidRPr="000B76BF">
        <w:t>Une action est décidée avec mention du détecteur, de la nature et de la description  de l’anomalie. Après la recherche des causes, le traitement décidé est décrit avec mention de l’action d’amélioration décidée si nécessaire. Le coût pour chaque action est mesuré.  Un tableau de bord permettra une synthèse  des actions (</w:t>
      </w:r>
      <w:r>
        <w:t>TAB3510</w:t>
      </w:r>
      <w:r w:rsidRPr="000B76BF">
        <w:t>).</w:t>
      </w:r>
    </w:p>
    <w:p w:rsidR="0095244C" w:rsidRPr="000B76BF" w:rsidRDefault="00037D9C" w:rsidP="0095244C">
      <w:r>
        <w:t>L</w:t>
      </w:r>
      <w:r w:rsidR="0095244C" w:rsidRPr="000B76BF">
        <w:t>es actions d’amélioration sont répertoriées dans le tableau des améliorations, « il y a une réponse à tout ! »(</w:t>
      </w:r>
      <w:r w:rsidR="0095244C">
        <w:t>IMP3510</w:t>
      </w:r>
      <w:r w:rsidR="0095244C" w:rsidRPr="000B76BF">
        <w:t>).</w:t>
      </w:r>
    </w:p>
    <w:p w:rsidR="0095244C" w:rsidRDefault="0095244C" w:rsidP="0095244C">
      <w:r w:rsidRPr="000B76BF">
        <w:t xml:space="preserve">Une action est décidée, précisant l’origine ou la cause, le responsable d’action ainsi que la nature de l’action d’amélioration. Le responsable devra indiquer le gain de l’action, le sens de la recherche, ainsi que les moyens engagés. L’efficacité de l’action clôturera la fiche. </w:t>
      </w:r>
    </w:p>
    <w:p w:rsidR="00037D9C" w:rsidRDefault="0095244C" w:rsidP="00037D9C">
      <w:r w:rsidRPr="000B76BF">
        <w:t>La mesure de cette efficacité sera reportée dans un tableau de bord (</w:t>
      </w:r>
      <w:r>
        <w:t>TAB3510</w:t>
      </w:r>
      <w:r w:rsidRPr="000B76BF">
        <w:t xml:space="preserve">) </w:t>
      </w:r>
    </w:p>
    <w:p w:rsidR="0095244C" w:rsidRPr="000B76BF" w:rsidRDefault="0095244C" w:rsidP="00037D9C">
      <w:r w:rsidRPr="000B76BF">
        <w:t xml:space="preserve">La mesure de l'efficacité des mesures correctives ou préventives est assurée par </w:t>
      </w:r>
      <w:r>
        <w:t>les agences et communiquée à l'</w:t>
      </w:r>
      <w:r w:rsidRPr="000B76BF">
        <w:t>A.Q.E.A. pour la ré</w:t>
      </w:r>
      <w:r>
        <w:t>daction</w:t>
      </w:r>
      <w:r w:rsidRPr="000B76BF">
        <w:t xml:space="preserve"> d’une synthèse </w:t>
      </w:r>
      <w:r>
        <w:t>publié</w:t>
      </w:r>
      <w:r w:rsidRPr="000B76BF">
        <w:t xml:space="preserve"> en </w:t>
      </w:r>
      <w:r>
        <w:t>RD</w:t>
      </w:r>
      <w:r w:rsidRPr="000B76BF">
        <w:t xml:space="preserve"> ou en réunion mensuelle </w:t>
      </w:r>
      <w:r>
        <w:t>si</w:t>
      </w:r>
      <w:r w:rsidRPr="000B76BF">
        <w:t xml:space="preserve"> dysfonctionnement important.</w:t>
      </w:r>
    </w:p>
    <w:p w:rsidR="0095244C" w:rsidRDefault="00EE6125" w:rsidP="00EE6125">
      <w:pPr>
        <w:pStyle w:val="Titre3"/>
      </w:pPr>
      <w:bookmarkStart w:id="47" w:name="_Toc485286166"/>
      <w:r>
        <w:t>La satisfaction client</w:t>
      </w:r>
      <w:bookmarkEnd w:id="47"/>
    </w:p>
    <w:p w:rsidR="00EE6125" w:rsidRPr="000B76BF" w:rsidRDefault="00037D9C" w:rsidP="00EE6125">
      <w:r>
        <w:t>N</w:t>
      </w:r>
      <w:r w:rsidR="00EE6125" w:rsidRPr="000B76BF">
        <w:t>ous avons formalisé plusieurs points d’arrêt qui permettent au client d’émettre un avis sur la conformité à ses attentes tout au long du projet.</w:t>
      </w:r>
    </w:p>
    <w:p w:rsidR="00EE6125" w:rsidRPr="00037D9C" w:rsidRDefault="00EE6125" w:rsidP="00EE6125">
      <w:pPr>
        <w:numPr>
          <w:ilvl w:val="0"/>
          <w:numId w:val="19"/>
        </w:numPr>
        <w:rPr>
          <w:bCs/>
        </w:rPr>
      </w:pPr>
      <w:r w:rsidRPr="00037D9C">
        <w:rPr>
          <w:bCs/>
        </w:rPr>
        <w:t>Validation de phase :(EXP4210)</w:t>
      </w:r>
    </w:p>
    <w:p w:rsidR="00EE6125" w:rsidRPr="00037D9C" w:rsidRDefault="00EE6125" w:rsidP="00EE6125">
      <w:r w:rsidRPr="00037D9C">
        <w:t xml:space="preserve">A chaque étape de la mission, le projet est transmis au client  qui peut indiquer si </w:t>
      </w:r>
      <w:r w:rsidR="00037D9C" w:rsidRPr="00037D9C">
        <w:t>celui-ci</w:t>
      </w:r>
      <w:r w:rsidRPr="00037D9C">
        <w:t xml:space="preserve"> est conforme à ses </w:t>
      </w:r>
      <w:r w:rsidR="00037D9C" w:rsidRPr="00037D9C">
        <w:t xml:space="preserve">attentes. </w:t>
      </w:r>
      <w:r w:rsidRPr="00037D9C">
        <w:t>Toutes modifications ou remarques peuvent ainsi  être intégrées.</w:t>
      </w:r>
    </w:p>
    <w:p w:rsidR="00EE6125" w:rsidRPr="00037D9C" w:rsidRDefault="00EE6125" w:rsidP="00EE6125">
      <w:pPr>
        <w:numPr>
          <w:ilvl w:val="0"/>
          <w:numId w:val="19"/>
        </w:numPr>
        <w:rPr>
          <w:bCs/>
        </w:rPr>
      </w:pPr>
      <w:r w:rsidRPr="00037D9C">
        <w:rPr>
          <w:bCs/>
        </w:rPr>
        <w:t>Enquête de satisfaction :</w:t>
      </w:r>
    </w:p>
    <w:p w:rsidR="00EE6125" w:rsidRDefault="00EE6125" w:rsidP="00EE6125">
      <w:pPr>
        <w:rPr>
          <w:bCs/>
        </w:rPr>
      </w:pPr>
      <w:r w:rsidRPr="00037D9C">
        <w:t xml:space="preserve">En fin de mission une enquête de satisfaction est transmise au client. </w:t>
      </w:r>
      <w:r w:rsidR="00E52308">
        <w:t xml:space="preserve">L’enquête peut être au format papier ou de préférence en utilisant celle mise à disposition sur </w:t>
      </w:r>
      <w:r w:rsidR="002D3D1B">
        <w:t>internet</w:t>
      </w:r>
      <w:r w:rsidR="00E52308">
        <w:t xml:space="preserve"> (IMP3212</w:t>
      </w:r>
      <w:r w:rsidR="002D3D1B">
        <w:t>)</w:t>
      </w:r>
      <w:r w:rsidR="00E52308">
        <w:t xml:space="preserve">. </w:t>
      </w:r>
      <w:r w:rsidR="00037D9C" w:rsidRPr="00037D9C">
        <w:t>Celles-ci</w:t>
      </w:r>
      <w:r w:rsidRPr="00037D9C">
        <w:t xml:space="preserve"> sont analysées au niveau de chaque agence (EXP3510 puis TAB3511) ainsi que par l'association QIA </w:t>
      </w:r>
      <w:r w:rsidRPr="00037D9C">
        <w:rPr>
          <w:bCs/>
        </w:rPr>
        <w:t>lors de la revue de direction.</w:t>
      </w:r>
    </w:p>
    <w:p w:rsidR="00037D9C" w:rsidRPr="00037D9C" w:rsidRDefault="00037D9C" w:rsidP="00037D9C">
      <w:r w:rsidRPr="00037D9C">
        <w:t>Une analyse de la  satisfaction différente peut être mise en place par l’agence. Elle peut être par prise de contact avec un échantillonnage des clients ou par un tableau de synthèse</w:t>
      </w:r>
      <w:r w:rsidR="002D3D1B">
        <w:t xml:space="preserve"> (EXP3210)</w:t>
      </w:r>
      <w:r w:rsidRPr="00037D9C">
        <w:t>.</w:t>
      </w:r>
    </w:p>
    <w:p w:rsidR="00EE6125" w:rsidRPr="00037D9C" w:rsidRDefault="00EE6125" w:rsidP="00EE6125">
      <w:pPr>
        <w:numPr>
          <w:ilvl w:val="0"/>
          <w:numId w:val="19"/>
        </w:numPr>
        <w:rPr>
          <w:bCs/>
        </w:rPr>
      </w:pPr>
      <w:r w:rsidRPr="00037D9C">
        <w:rPr>
          <w:bCs/>
        </w:rPr>
        <w:t>Enquête de réclamation :</w:t>
      </w:r>
    </w:p>
    <w:p w:rsidR="00EE6125" w:rsidRPr="00037D9C" w:rsidRDefault="00EE6125" w:rsidP="00EE6125">
      <w:pPr>
        <w:rPr>
          <w:bCs/>
        </w:rPr>
      </w:pPr>
      <w:r w:rsidRPr="00037D9C">
        <w:rPr>
          <w:bCs/>
        </w:rPr>
        <w:t>Toutes les réclamations clients sont enregistrées (IMP3511 puis TAB3510), traitées</w:t>
      </w:r>
      <w:r w:rsidRPr="00037D9C">
        <w:t xml:space="preserve"> et analysées au niveau de chaque agence ainsi que par l'association QIA</w:t>
      </w:r>
      <w:r w:rsidRPr="00037D9C">
        <w:rPr>
          <w:bCs/>
        </w:rPr>
        <w:t xml:space="preserve"> lors de la revue de direction.</w:t>
      </w:r>
    </w:p>
    <w:p w:rsidR="00FC1ED3" w:rsidRPr="00872A90" w:rsidRDefault="00FC1ED3" w:rsidP="00FC1ED3">
      <w:pPr>
        <w:pStyle w:val="Titre3"/>
        <w:rPr>
          <w:color w:val="000000" w:themeColor="text1"/>
        </w:rPr>
      </w:pPr>
      <w:bookmarkStart w:id="48" w:name="_Toc485286167"/>
      <w:r w:rsidRPr="00872A90">
        <w:rPr>
          <w:color w:val="000000" w:themeColor="text1"/>
        </w:rPr>
        <w:t>La revue de direction</w:t>
      </w:r>
      <w:bookmarkEnd w:id="48"/>
    </w:p>
    <w:p w:rsidR="00417F3D" w:rsidRPr="000B76BF" w:rsidRDefault="00417F3D" w:rsidP="00417F3D">
      <w:r w:rsidRPr="000B76BF">
        <w:t>A la même périodicité que la  revue de direction association, chaque agence  procède à sa revue de direction pour  établir :</w:t>
      </w:r>
    </w:p>
    <w:p w:rsidR="00417F3D" w:rsidRPr="000B76BF" w:rsidRDefault="00417F3D" w:rsidP="00417F3D">
      <w:pPr>
        <w:numPr>
          <w:ilvl w:val="0"/>
          <w:numId w:val="1"/>
        </w:numPr>
      </w:pPr>
      <w:r w:rsidRPr="000B76BF">
        <w:t>une analyse du niveau de satisfaction des clients sur la base des résultats :</w:t>
      </w:r>
    </w:p>
    <w:p w:rsidR="00417F3D" w:rsidRPr="000B76BF" w:rsidRDefault="00417F3D" w:rsidP="00417F3D">
      <w:pPr>
        <w:numPr>
          <w:ilvl w:val="0"/>
          <w:numId w:val="13"/>
        </w:numPr>
      </w:pPr>
      <w:r w:rsidRPr="000B76BF">
        <w:t>des enquêtes de satisfaction des clients,</w:t>
      </w:r>
    </w:p>
    <w:p w:rsidR="00417F3D" w:rsidRDefault="00417F3D" w:rsidP="00417F3D">
      <w:pPr>
        <w:numPr>
          <w:ilvl w:val="0"/>
          <w:numId w:val="13"/>
        </w:numPr>
      </w:pPr>
      <w:r w:rsidRPr="000B76BF">
        <w:t>de l’évolution des réclamations clients,</w:t>
      </w:r>
    </w:p>
    <w:p w:rsidR="00417F3D" w:rsidRPr="000B76BF" w:rsidRDefault="00417F3D" w:rsidP="00417F3D">
      <w:pPr>
        <w:numPr>
          <w:ilvl w:val="0"/>
          <w:numId w:val="13"/>
        </w:numPr>
      </w:pPr>
      <w:r>
        <w:t xml:space="preserve">et des autres parties </w:t>
      </w:r>
      <w:r w:rsidR="00F71B02">
        <w:t>intéressées.</w:t>
      </w:r>
    </w:p>
    <w:p w:rsidR="00417F3D" w:rsidRPr="000B76BF" w:rsidRDefault="00417F3D" w:rsidP="00417F3D">
      <w:pPr>
        <w:numPr>
          <w:ilvl w:val="0"/>
          <w:numId w:val="1"/>
        </w:numPr>
      </w:pPr>
      <w:r w:rsidRPr="000B76BF">
        <w:t>un bilan des audits qualité internes,</w:t>
      </w:r>
    </w:p>
    <w:p w:rsidR="00417F3D" w:rsidRPr="000B76BF" w:rsidRDefault="00417F3D" w:rsidP="00417F3D">
      <w:pPr>
        <w:pStyle w:val="Titreindex"/>
        <w:numPr>
          <w:ilvl w:val="0"/>
          <w:numId w:val="2"/>
        </w:numPr>
      </w:pPr>
      <w:r w:rsidRPr="000B76BF">
        <w:t>un suivi de la mise en œuvre et de l'efficacité des actions curatives,</w:t>
      </w:r>
    </w:p>
    <w:p w:rsidR="00417F3D" w:rsidRPr="000B76BF" w:rsidRDefault="00417F3D" w:rsidP="00417F3D">
      <w:pPr>
        <w:pStyle w:val="Titreindex"/>
        <w:numPr>
          <w:ilvl w:val="0"/>
          <w:numId w:val="2"/>
        </w:numPr>
      </w:pPr>
      <w:r w:rsidRPr="000B76BF">
        <w:t>une revue des actions correctives,</w:t>
      </w:r>
    </w:p>
    <w:p w:rsidR="00417F3D" w:rsidRPr="000B76BF" w:rsidRDefault="00417F3D" w:rsidP="00417F3D">
      <w:pPr>
        <w:numPr>
          <w:ilvl w:val="0"/>
          <w:numId w:val="5"/>
        </w:numPr>
      </w:pPr>
      <w:r w:rsidRPr="000B76BF">
        <w:t>les perspectives sur le choix d'objectifs qualité et environnement, pour la période à venir, établis en fonction des résultats obtenus sur les périodes antérieures.</w:t>
      </w:r>
    </w:p>
    <w:p w:rsidR="00417F3D" w:rsidRDefault="00417F3D" w:rsidP="00417F3D">
      <w:pPr>
        <w:pStyle w:val="Titreindex"/>
        <w:rPr>
          <w:color w:val="000000"/>
        </w:rPr>
      </w:pPr>
      <w:r>
        <w:rPr>
          <w:color w:val="000000"/>
        </w:rPr>
        <w:t>Une  synthèse de la mise en œuvre du système de management est établie puis transmise à l’association.</w:t>
      </w:r>
    </w:p>
    <w:p w:rsidR="00417F3D" w:rsidRDefault="00417F3D" w:rsidP="00417F3D">
      <w:pPr>
        <w:pStyle w:val="Index1"/>
      </w:pPr>
      <w:r>
        <w:t>Le</w:t>
      </w:r>
      <w:r w:rsidRPr="00724F6C">
        <w:t>s objectifs  particuliers à chaque agence sont  définis à l’issue de cette revue de direction.</w:t>
      </w:r>
    </w:p>
    <w:p w:rsidR="00417F3D" w:rsidRPr="00417F3D" w:rsidRDefault="00417F3D" w:rsidP="00417F3D">
      <w:r>
        <w:t>Cette revue de direction est for</w:t>
      </w:r>
      <w:r w:rsidR="003C6F95">
        <w:t>malisée dans le document EXP3610</w:t>
      </w:r>
    </w:p>
    <w:p w:rsidR="00E3661B" w:rsidRPr="00872A90" w:rsidRDefault="00E3661B" w:rsidP="001F570A">
      <w:pPr>
        <w:pStyle w:val="Texte2"/>
        <w:rPr>
          <w:color w:val="000000" w:themeColor="text1"/>
        </w:rPr>
      </w:pPr>
    </w:p>
    <w:sectPr w:rsidR="00E3661B" w:rsidRPr="00872A90" w:rsidSect="00757776">
      <w:headerReference w:type="default" r:id="rId26"/>
      <w:footerReference w:type="even" r:id="rId27"/>
      <w:footerReference w:type="default" r:id="rId28"/>
      <w:headerReference w:type="first" r:id="rId29"/>
      <w:footerReference w:type="first" r:id="rId30"/>
      <w:pgSz w:w="11907" w:h="16840" w:code="9"/>
      <w:pgMar w:top="1117" w:right="1418" w:bottom="1418" w:left="1418" w:header="567" w:footer="72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7776" w:rsidRDefault="00757776">
      <w:r>
        <w:separator/>
      </w:r>
    </w:p>
  </w:endnote>
  <w:endnote w:type="continuationSeparator" w:id="0">
    <w:p w:rsidR="00757776" w:rsidRDefault="007577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7776" w:rsidRDefault="0075777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757776" w:rsidRDefault="00757776">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7776" w:rsidRDefault="00757776">
    <w:pPr>
      <w:pStyle w:val="Pieddepage"/>
      <w:framePr w:wrap="around" w:vAnchor="text" w:hAnchor="margin" w:xAlign="right" w:y="1"/>
      <w:rPr>
        <w:rStyle w:val="Numrodepage"/>
      </w:rPr>
    </w:pPr>
  </w:p>
  <w:tbl>
    <w:tblPr>
      <w:tblW w:w="10206" w:type="dxa"/>
      <w:jc w:val="center"/>
      <w:tblLayout w:type="fixed"/>
      <w:tblCellMar>
        <w:left w:w="70" w:type="dxa"/>
        <w:right w:w="70" w:type="dxa"/>
      </w:tblCellMar>
      <w:tblLook w:val="00A0" w:firstRow="1" w:lastRow="0" w:firstColumn="1" w:lastColumn="0" w:noHBand="0" w:noVBand="0"/>
    </w:tblPr>
    <w:tblGrid>
      <w:gridCol w:w="3602"/>
      <w:gridCol w:w="3602"/>
      <w:gridCol w:w="3002"/>
    </w:tblGrid>
    <w:tr w:rsidR="00757776" w:rsidTr="00F1296F">
      <w:trPr>
        <w:jc w:val="center"/>
      </w:trPr>
      <w:tc>
        <w:tcPr>
          <w:tcW w:w="3402" w:type="dxa"/>
          <w:vAlign w:val="center"/>
        </w:tcPr>
        <w:p w:rsidR="00757776" w:rsidRDefault="00757776" w:rsidP="00F1296F">
          <w:pPr>
            <w:pStyle w:val="Pieddepage"/>
            <w:jc w:val="center"/>
            <w:rPr>
              <w:rFonts w:ascii="Arial" w:hAnsi="Arial"/>
              <w:i/>
              <w:sz w:val="12"/>
            </w:rPr>
          </w:pPr>
          <w:r>
            <w:rPr>
              <w:rFonts w:ascii="Arial" w:hAnsi="Arial"/>
              <w:i/>
              <w:sz w:val="12"/>
            </w:rPr>
            <w:t>DOCUMENT :</w:t>
          </w:r>
        </w:p>
      </w:tc>
      <w:tc>
        <w:tcPr>
          <w:tcW w:w="3402" w:type="dxa"/>
          <w:vAlign w:val="center"/>
        </w:tcPr>
        <w:p w:rsidR="00757776" w:rsidRDefault="00757776" w:rsidP="00F1296F">
          <w:pPr>
            <w:pStyle w:val="Pieddepage"/>
            <w:jc w:val="center"/>
            <w:rPr>
              <w:rFonts w:ascii="Arial" w:hAnsi="Arial"/>
              <w:i/>
              <w:sz w:val="12"/>
            </w:rPr>
          </w:pPr>
          <w:r>
            <w:rPr>
              <w:rFonts w:ascii="Arial" w:hAnsi="Arial"/>
              <w:i/>
              <w:sz w:val="12"/>
            </w:rPr>
            <w:t>DATE D’APPLICATION :</w:t>
          </w:r>
        </w:p>
      </w:tc>
      <w:tc>
        <w:tcPr>
          <w:tcW w:w="2835" w:type="dxa"/>
          <w:vAlign w:val="center"/>
        </w:tcPr>
        <w:p w:rsidR="00757776" w:rsidRDefault="00757776" w:rsidP="00F1296F">
          <w:pPr>
            <w:pStyle w:val="Pieddepage"/>
            <w:jc w:val="center"/>
            <w:rPr>
              <w:rFonts w:ascii="Arial" w:hAnsi="Arial"/>
              <w:i/>
              <w:sz w:val="12"/>
            </w:rPr>
          </w:pPr>
          <w:r>
            <w:rPr>
              <w:rFonts w:ascii="Arial" w:hAnsi="Arial"/>
              <w:i/>
              <w:sz w:val="12"/>
            </w:rPr>
            <w:t>PAGE :</w:t>
          </w:r>
        </w:p>
      </w:tc>
    </w:tr>
    <w:tr w:rsidR="00757776" w:rsidTr="00F1296F">
      <w:trPr>
        <w:jc w:val="center"/>
      </w:trPr>
      <w:tc>
        <w:tcPr>
          <w:tcW w:w="3402" w:type="dxa"/>
          <w:vAlign w:val="center"/>
        </w:tcPr>
        <w:p w:rsidR="00757776" w:rsidRDefault="00757776" w:rsidP="00F1296F">
          <w:pPr>
            <w:pStyle w:val="Pieddepage"/>
            <w:jc w:val="center"/>
            <w:rPr>
              <w:rFonts w:ascii="Arial" w:hAnsi="Arial"/>
              <w:b/>
              <w:sz w:val="12"/>
            </w:rPr>
          </w:pPr>
          <w:r>
            <w:rPr>
              <w:rFonts w:ascii="Arial" w:hAnsi="Arial"/>
              <w:b/>
              <w:sz w:val="12"/>
            </w:rPr>
            <w:fldChar w:fldCharType="begin"/>
          </w:r>
          <w:r>
            <w:rPr>
              <w:rFonts w:ascii="Arial" w:hAnsi="Arial"/>
              <w:b/>
              <w:sz w:val="12"/>
            </w:rPr>
            <w:instrText xml:space="preserve"> FILENAME </w:instrText>
          </w:r>
          <w:r>
            <w:rPr>
              <w:rFonts w:ascii="Arial" w:hAnsi="Arial"/>
              <w:b/>
              <w:sz w:val="12"/>
            </w:rPr>
            <w:fldChar w:fldCharType="separate"/>
          </w:r>
          <w:r>
            <w:rPr>
              <w:rFonts w:ascii="Arial" w:hAnsi="Arial"/>
              <w:b/>
              <w:noProof/>
              <w:sz w:val="12"/>
            </w:rPr>
            <w:t>MMQE-V2015-170423.docx</w:t>
          </w:r>
          <w:r>
            <w:rPr>
              <w:rFonts w:ascii="Arial" w:hAnsi="Arial"/>
              <w:b/>
              <w:sz w:val="12"/>
            </w:rPr>
            <w:fldChar w:fldCharType="end"/>
          </w:r>
        </w:p>
      </w:tc>
      <w:tc>
        <w:tcPr>
          <w:tcW w:w="3402" w:type="dxa"/>
          <w:vAlign w:val="center"/>
        </w:tcPr>
        <w:p w:rsidR="00757776" w:rsidRDefault="003C6F95" w:rsidP="00DB6E07">
          <w:pPr>
            <w:pStyle w:val="Pieddepage"/>
            <w:jc w:val="center"/>
            <w:rPr>
              <w:rFonts w:ascii="Arial" w:hAnsi="Arial"/>
              <w:b/>
              <w:sz w:val="12"/>
            </w:rPr>
          </w:pPr>
          <w:r>
            <w:rPr>
              <w:rFonts w:ascii="Arial" w:hAnsi="Arial"/>
              <w:b/>
              <w:sz w:val="12"/>
            </w:rPr>
            <w:t>15</w:t>
          </w:r>
          <w:r w:rsidR="009B2417">
            <w:rPr>
              <w:rFonts w:ascii="Arial" w:hAnsi="Arial"/>
              <w:b/>
              <w:sz w:val="12"/>
            </w:rPr>
            <w:t>/06/17</w:t>
          </w:r>
        </w:p>
      </w:tc>
      <w:tc>
        <w:tcPr>
          <w:tcW w:w="2835" w:type="dxa"/>
          <w:vAlign w:val="center"/>
        </w:tcPr>
        <w:p w:rsidR="00757776" w:rsidRDefault="00757776" w:rsidP="00F1296F">
          <w:pPr>
            <w:pStyle w:val="Pieddepage"/>
            <w:jc w:val="center"/>
            <w:rPr>
              <w:rFonts w:ascii="Arial" w:hAnsi="Arial"/>
              <w:b/>
              <w:sz w:val="12"/>
            </w:rPr>
          </w:pPr>
          <w:r>
            <w:rPr>
              <w:rFonts w:ascii="Arial" w:hAnsi="Arial"/>
              <w:b/>
              <w:snapToGrid w:val="0"/>
              <w:sz w:val="12"/>
            </w:rPr>
            <w:t xml:space="preserve">  Page </w:t>
          </w:r>
          <w:r>
            <w:rPr>
              <w:rFonts w:ascii="Arial" w:hAnsi="Arial"/>
              <w:b/>
              <w:snapToGrid w:val="0"/>
              <w:sz w:val="12"/>
            </w:rPr>
            <w:fldChar w:fldCharType="begin"/>
          </w:r>
          <w:r>
            <w:rPr>
              <w:rFonts w:ascii="Arial" w:hAnsi="Arial"/>
              <w:b/>
              <w:snapToGrid w:val="0"/>
              <w:sz w:val="12"/>
            </w:rPr>
            <w:instrText xml:space="preserve"> PAGE </w:instrText>
          </w:r>
          <w:r>
            <w:rPr>
              <w:rFonts w:ascii="Arial" w:hAnsi="Arial"/>
              <w:b/>
              <w:snapToGrid w:val="0"/>
              <w:sz w:val="12"/>
            </w:rPr>
            <w:fldChar w:fldCharType="separate"/>
          </w:r>
          <w:r w:rsidR="00371C73">
            <w:rPr>
              <w:rFonts w:ascii="Arial" w:hAnsi="Arial"/>
              <w:b/>
              <w:noProof/>
              <w:snapToGrid w:val="0"/>
              <w:sz w:val="12"/>
            </w:rPr>
            <w:t>16</w:t>
          </w:r>
          <w:r>
            <w:rPr>
              <w:rFonts w:ascii="Arial" w:hAnsi="Arial"/>
              <w:b/>
              <w:snapToGrid w:val="0"/>
              <w:sz w:val="12"/>
            </w:rPr>
            <w:fldChar w:fldCharType="end"/>
          </w:r>
          <w:r>
            <w:rPr>
              <w:rFonts w:ascii="Arial" w:hAnsi="Arial"/>
              <w:b/>
              <w:snapToGrid w:val="0"/>
              <w:sz w:val="12"/>
            </w:rPr>
            <w:t xml:space="preserve"> sur </w:t>
          </w:r>
          <w:r>
            <w:rPr>
              <w:rFonts w:ascii="Arial" w:hAnsi="Arial"/>
              <w:b/>
              <w:snapToGrid w:val="0"/>
              <w:sz w:val="12"/>
            </w:rPr>
            <w:fldChar w:fldCharType="begin"/>
          </w:r>
          <w:r>
            <w:rPr>
              <w:rFonts w:ascii="Arial" w:hAnsi="Arial"/>
              <w:b/>
              <w:snapToGrid w:val="0"/>
              <w:sz w:val="12"/>
            </w:rPr>
            <w:instrText xml:space="preserve"> NUMPAGES </w:instrText>
          </w:r>
          <w:r>
            <w:rPr>
              <w:rFonts w:ascii="Arial" w:hAnsi="Arial"/>
              <w:b/>
              <w:snapToGrid w:val="0"/>
              <w:sz w:val="12"/>
            </w:rPr>
            <w:fldChar w:fldCharType="separate"/>
          </w:r>
          <w:r w:rsidR="00371C73">
            <w:rPr>
              <w:rFonts w:ascii="Arial" w:hAnsi="Arial"/>
              <w:b/>
              <w:noProof/>
              <w:snapToGrid w:val="0"/>
              <w:sz w:val="12"/>
            </w:rPr>
            <w:t>16</w:t>
          </w:r>
          <w:r>
            <w:rPr>
              <w:rFonts w:ascii="Arial" w:hAnsi="Arial"/>
              <w:b/>
              <w:snapToGrid w:val="0"/>
              <w:sz w:val="12"/>
            </w:rPr>
            <w:fldChar w:fldCharType="end"/>
          </w:r>
        </w:p>
      </w:tc>
    </w:tr>
  </w:tbl>
  <w:p w:rsidR="00757776" w:rsidRDefault="00757776">
    <w:pPr>
      <w:pStyle w:val="Pieddepage"/>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7776" w:rsidRDefault="00757776"/>
  <w:tbl>
    <w:tblPr>
      <w:tblW w:w="10206" w:type="dxa"/>
      <w:jc w:val="center"/>
      <w:tblLayout w:type="fixed"/>
      <w:tblCellMar>
        <w:left w:w="70" w:type="dxa"/>
        <w:right w:w="70" w:type="dxa"/>
      </w:tblCellMar>
      <w:tblLook w:val="00A0" w:firstRow="1" w:lastRow="0" w:firstColumn="1" w:lastColumn="0" w:noHBand="0" w:noVBand="0"/>
    </w:tblPr>
    <w:tblGrid>
      <w:gridCol w:w="3602"/>
      <w:gridCol w:w="3602"/>
      <w:gridCol w:w="3002"/>
    </w:tblGrid>
    <w:tr w:rsidR="00757776" w:rsidTr="00F1296F">
      <w:trPr>
        <w:jc w:val="center"/>
      </w:trPr>
      <w:tc>
        <w:tcPr>
          <w:tcW w:w="3602" w:type="dxa"/>
          <w:vAlign w:val="center"/>
        </w:tcPr>
        <w:p w:rsidR="00757776" w:rsidRDefault="00757776" w:rsidP="001314BF">
          <w:pPr>
            <w:pStyle w:val="Pieddepage"/>
            <w:jc w:val="center"/>
            <w:rPr>
              <w:rFonts w:ascii="Arial" w:hAnsi="Arial"/>
              <w:i/>
              <w:sz w:val="12"/>
            </w:rPr>
          </w:pPr>
          <w:r>
            <w:rPr>
              <w:rFonts w:ascii="Arial" w:hAnsi="Arial"/>
              <w:i/>
              <w:sz w:val="12"/>
            </w:rPr>
            <w:t>DOCUMENT :</w:t>
          </w:r>
        </w:p>
      </w:tc>
      <w:tc>
        <w:tcPr>
          <w:tcW w:w="3602" w:type="dxa"/>
          <w:vAlign w:val="center"/>
        </w:tcPr>
        <w:p w:rsidR="00757776" w:rsidRDefault="00757776" w:rsidP="001314BF">
          <w:pPr>
            <w:pStyle w:val="Pieddepage"/>
            <w:jc w:val="center"/>
            <w:rPr>
              <w:rFonts w:ascii="Arial" w:hAnsi="Arial"/>
              <w:i/>
              <w:sz w:val="12"/>
            </w:rPr>
          </w:pPr>
          <w:r>
            <w:rPr>
              <w:rFonts w:ascii="Arial" w:hAnsi="Arial"/>
              <w:i/>
              <w:sz w:val="12"/>
            </w:rPr>
            <w:t>DATE D’APPLICATION :</w:t>
          </w:r>
        </w:p>
      </w:tc>
      <w:tc>
        <w:tcPr>
          <w:tcW w:w="3002" w:type="dxa"/>
          <w:vAlign w:val="center"/>
        </w:tcPr>
        <w:p w:rsidR="00757776" w:rsidRDefault="00757776" w:rsidP="001314BF">
          <w:pPr>
            <w:pStyle w:val="Pieddepage"/>
            <w:jc w:val="center"/>
            <w:rPr>
              <w:rFonts w:ascii="Arial" w:hAnsi="Arial"/>
              <w:i/>
              <w:sz w:val="12"/>
            </w:rPr>
          </w:pPr>
          <w:r>
            <w:rPr>
              <w:rFonts w:ascii="Arial" w:hAnsi="Arial"/>
              <w:i/>
              <w:sz w:val="12"/>
            </w:rPr>
            <w:t>PAGE :</w:t>
          </w:r>
        </w:p>
      </w:tc>
    </w:tr>
    <w:tr w:rsidR="00757776" w:rsidTr="00F1296F">
      <w:trPr>
        <w:jc w:val="center"/>
      </w:trPr>
      <w:tc>
        <w:tcPr>
          <w:tcW w:w="3602" w:type="dxa"/>
          <w:vAlign w:val="center"/>
        </w:tcPr>
        <w:p w:rsidR="00757776" w:rsidRDefault="00757776" w:rsidP="001314BF">
          <w:pPr>
            <w:pStyle w:val="Pieddepage"/>
            <w:jc w:val="center"/>
            <w:rPr>
              <w:rFonts w:ascii="Arial" w:hAnsi="Arial"/>
              <w:b/>
              <w:sz w:val="12"/>
            </w:rPr>
          </w:pPr>
          <w:r>
            <w:rPr>
              <w:rFonts w:ascii="Arial" w:hAnsi="Arial"/>
              <w:b/>
              <w:sz w:val="12"/>
            </w:rPr>
            <w:fldChar w:fldCharType="begin"/>
          </w:r>
          <w:r>
            <w:rPr>
              <w:rFonts w:ascii="Arial" w:hAnsi="Arial"/>
              <w:b/>
              <w:sz w:val="12"/>
            </w:rPr>
            <w:instrText xml:space="preserve"> FILENAME </w:instrText>
          </w:r>
          <w:r>
            <w:rPr>
              <w:rFonts w:ascii="Arial" w:hAnsi="Arial"/>
              <w:b/>
              <w:sz w:val="12"/>
            </w:rPr>
            <w:fldChar w:fldCharType="separate"/>
          </w:r>
          <w:r>
            <w:rPr>
              <w:rFonts w:ascii="Arial" w:hAnsi="Arial"/>
              <w:b/>
              <w:noProof/>
              <w:sz w:val="12"/>
            </w:rPr>
            <w:t>MMQE-V2015-170423.docx</w:t>
          </w:r>
          <w:r>
            <w:rPr>
              <w:rFonts w:ascii="Arial" w:hAnsi="Arial"/>
              <w:b/>
              <w:sz w:val="12"/>
            </w:rPr>
            <w:fldChar w:fldCharType="end"/>
          </w:r>
        </w:p>
      </w:tc>
      <w:tc>
        <w:tcPr>
          <w:tcW w:w="3602" w:type="dxa"/>
          <w:vAlign w:val="center"/>
        </w:tcPr>
        <w:p w:rsidR="00757776" w:rsidRDefault="00757776" w:rsidP="001314BF">
          <w:pPr>
            <w:pStyle w:val="Pieddepage"/>
            <w:jc w:val="center"/>
            <w:rPr>
              <w:rFonts w:ascii="Arial" w:hAnsi="Arial"/>
              <w:b/>
              <w:sz w:val="12"/>
            </w:rPr>
          </w:pPr>
          <w:r>
            <w:rPr>
              <w:rFonts w:ascii="Arial" w:hAnsi="Arial"/>
              <w:b/>
              <w:sz w:val="12"/>
            </w:rPr>
            <w:t>24/04/17</w:t>
          </w:r>
        </w:p>
      </w:tc>
      <w:tc>
        <w:tcPr>
          <w:tcW w:w="3002" w:type="dxa"/>
          <w:vAlign w:val="center"/>
        </w:tcPr>
        <w:p w:rsidR="00757776" w:rsidRDefault="00757776" w:rsidP="001314BF">
          <w:pPr>
            <w:pStyle w:val="Pieddepage"/>
            <w:jc w:val="center"/>
            <w:rPr>
              <w:rFonts w:ascii="Arial" w:hAnsi="Arial"/>
              <w:b/>
              <w:sz w:val="12"/>
            </w:rPr>
          </w:pPr>
          <w:r>
            <w:rPr>
              <w:rFonts w:ascii="Arial" w:hAnsi="Arial"/>
              <w:b/>
              <w:snapToGrid w:val="0"/>
              <w:sz w:val="12"/>
            </w:rPr>
            <w:t xml:space="preserve">  Page </w:t>
          </w:r>
          <w:r>
            <w:rPr>
              <w:rFonts w:ascii="Arial" w:hAnsi="Arial"/>
              <w:b/>
              <w:snapToGrid w:val="0"/>
              <w:sz w:val="12"/>
            </w:rPr>
            <w:fldChar w:fldCharType="begin"/>
          </w:r>
          <w:r>
            <w:rPr>
              <w:rFonts w:ascii="Arial" w:hAnsi="Arial"/>
              <w:b/>
              <w:snapToGrid w:val="0"/>
              <w:sz w:val="12"/>
            </w:rPr>
            <w:instrText xml:space="preserve"> PAGE </w:instrText>
          </w:r>
          <w:r>
            <w:rPr>
              <w:rFonts w:ascii="Arial" w:hAnsi="Arial"/>
              <w:b/>
              <w:snapToGrid w:val="0"/>
              <w:sz w:val="12"/>
            </w:rPr>
            <w:fldChar w:fldCharType="separate"/>
          </w:r>
          <w:r w:rsidR="00371C73">
            <w:rPr>
              <w:rFonts w:ascii="Arial" w:hAnsi="Arial"/>
              <w:b/>
              <w:noProof/>
              <w:snapToGrid w:val="0"/>
              <w:sz w:val="12"/>
            </w:rPr>
            <w:t>1</w:t>
          </w:r>
          <w:r>
            <w:rPr>
              <w:rFonts w:ascii="Arial" w:hAnsi="Arial"/>
              <w:b/>
              <w:snapToGrid w:val="0"/>
              <w:sz w:val="12"/>
            </w:rPr>
            <w:fldChar w:fldCharType="end"/>
          </w:r>
          <w:r>
            <w:rPr>
              <w:rFonts w:ascii="Arial" w:hAnsi="Arial"/>
              <w:b/>
              <w:snapToGrid w:val="0"/>
              <w:sz w:val="12"/>
            </w:rPr>
            <w:t xml:space="preserve"> sur </w:t>
          </w:r>
          <w:r>
            <w:rPr>
              <w:rFonts w:ascii="Arial" w:hAnsi="Arial"/>
              <w:b/>
              <w:snapToGrid w:val="0"/>
              <w:sz w:val="12"/>
            </w:rPr>
            <w:fldChar w:fldCharType="begin"/>
          </w:r>
          <w:r>
            <w:rPr>
              <w:rFonts w:ascii="Arial" w:hAnsi="Arial"/>
              <w:b/>
              <w:snapToGrid w:val="0"/>
              <w:sz w:val="12"/>
            </w:rPr>
            <w:instrText xml:space="preserve"> NUMPAGES </w:instrText>
          </w:r>
          <w:r>
            <w:rPr>
              <w:rFonts w:ascii="Arial" w:hAnsi="Arial"/>
              <w:b/>
              <w:snapToGrid w:val="0"/>
              <w:sz w:val="12"/>
            </w:rPr>
            <w:fldChar w:fldCharType="separate"/>
          </w:r>
          <w:r w:rsidR="00371C73">
            <w:rPr>
              <w:rFonts w:ascii="Arial" w:hAnsi="Arial"/>
              <w:b/>
              <w:noProof/>
              <w:snapToGrid w:val="0"/>
              <w:sz w:val="12"/>
            </w:rPr>
            <w:t>16</w:t>
          </w:r>
          <w:r>
            <w:rPr>
              <w:rFonts w:ascii="Arial" w:hAnsi="Arial"/>
              <w:b/>
              <w:snapToGrid w:val="0"/>
              <w:sz w:val="12"/>
            </w:rPr>
            <w:fldChar w:fldCharType="end"/>
          </w:r>
        </w:p>
      </w:tc>
    </w:tr>
  </w:tbl>
  <w:p w:rsidR="00757776" w:rsidRDefault="0075777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7776" w:rsidRDefault="00757776">
      <w:r>
        <w:separator/>
      </w:r>
    </w:p>
  </w:footnote>
  <w:footnote w:type="continuationSeparator" w:id="0">
    <w:p w:rsidR="00757776" w:rsidRDefault="007577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6" w:type="dxa"/>
      <w:jc w:val="center"/>
      <w:tblBorders>
        <w:top w:val="single" w:sz="2" w:space="0" w:color="auto"/>
        <w:left w:val="single" w:sz="2" w:space="0" w:color="auto"/>
        <w:bottom w:val="single" w:sz="2" w:space="0" w:color="auto"/>
        <w:right w:val="single" w:sz="2" w:space="0" w:color="auto"/>
      </w:tblBorders>
      <w:tblLayout w:type="fixed"/>
      <w:tblCellMar>
        <w:left w:w="70" w:type="dxa"/>
        <w:right w:w="70" w:type="dxa"/>
      </w:tblCellMar>
      <w:tblLook w:val="0000" w:firstRow="0" w:lastRow="0" w:firstColumn="0" w:lastColumn="0" w:noHBand="0" w:noVBand="0"/>
    </w:tblPr>
    <w:tblGrid>
      <w:gridCol w:w="5246"/>
      <w:gridCol w:w="3118"/>
      <w:gridCol w:w="1842"/>
    </w:tblGrid>
    <w:tr w:rsidR="00757776" w:rsidRPr="00A75F72" w:rsidTr="00F1296F">
      <w:trPr>
        <w:cantSplit/>
        <w:tblHeader/>
        <w:jc w:val="center"/>
      </w:trPr>
      <w:tc>
        <w:tcPr>
          <w:tcW w:w="5246" w:type="dxa"/>
          <w:vMerge w:val="restart"/>
          <w:vAlign w:val="center"/>
        </w:tcPr>
        <w:p w:rsidR="00757776" w:rsidRPr="00037D9C" w:rsidRDefault="00757776" w:rsidP="00F1296F">
          <w:pPr>
            <w:pStyle w:val="En-tte"/>
            <w:tabs>
              <w:tab w:val="left" w:pos="2670"/>
              <w:tab w:val="center" w:pos="5140"/>
            </w:tabs>
            <w:ind w:left="214"/>
            <w:jc w:val="center"/>
            <w:rPr>
              <w:sz w:val="8"/>
              <w:szCs w:val="8"/>
            </w:rPr>
          </w:pPr>
          <w:r w:rsidRPr="009358EE">
            <w:rPr>
              <w:noProof/>
            </w:rPr>
            <w:drawing>
              <wp:anchor distT="0" distB="0" distL="114300" distR="114300" simplePos="0" relativeHeight="251660288" behindDoc="0" locked="0" layoutInCell="1" allowOverlap="1" wp14:anchorId="7EE2FF8D" wp14:editId="2AF91FBF">
                <wp:simplePos x="0" y="0"/>
                <wp:positionH relativeFrom="margin">
                  <wp:posOffset>147955</wp:posOffset>
                </wp:positionH>
                <wp:positionV relativeFrom="margin">
                  <wp:posOffset>62865</wp:posOffset>
                </wp:positionV>
                <wp:extent cx="3048000" cy="374015"/>
                <wp:effectExtent l="0" t="0" r="0" b="698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8000" cy="3740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18" w:type="dxa"/>
          <w:vAlign w:val="center"/>
        </w:tcPr>
        <w:p w:rsidR="00757776" w:rsidRPr="00037D9C" w:rsidRDefault="00757776" w:rsidP="00037D9C">
          <w:pPr>
            <w:ind w:firstLine="0"/>
            <w:jc w:val="center"/>
            <w:rPr>
              <w:rFonts w:ascii="Arial" w:hAnsi="Arial" w:cs="Arial"/>
              <w:b/>
            </w:rPr>
          </w:pPr>
          <w:r w:rsidRPr="00037D9C">
            <w:rPr>
              <w:rFonts w:ascii="Arial" w:hAnsi="Arial" w:cs="Arial"/>
              <w:b/>
            </w:rPr>
            <w:t>MMQE</w:t>
          </w:r>
        </w:p>
      </w:tc>
      <w:tc>
        <w:tcPr>
          <w:tcW w:w="1842" w:type="dxa"/>
          <w:vMerge w:val="restart"/>
          <w:vAlign w:val="center"/>
        </w:tcPr>
        <w:p w:rsidR="00757776" w:rsidRPr="00A75F72" w:rsidRDefault="00757776" w:rsidP="00037D9C">
          <w:pPr>
            <w:pStyle w:val="En-tte"/>
            <w:tabs>
              <w:tab w:val="left" w:pos="2670"/>
              <w:tab w:val="center" w:pos="5140"/>
            </w:tabs>
          </w:pPr>
          <w:r>
            <w:t>projet</w:t>
          </w:r>
        </w:p>
      </w:tc>
    </w:tr>
    <w:tr w:rsidR="00757776" w:rsidTr="00037D9C">
      <w:trPr>
        <w:cantSplit/>
        <w:trHeight w:val="337"/>
        <w:tblHeader/>
        <w:jc w:val="center"/>
      </w:trPr>
      <w:tc>
        <w:tcPr>
          <w:tcW w:w="5246" w:type="dxa"/>
          <w:vMerge/>
          <w:vAlign w:val="center"/>
        </w:tcPr>
        <w:p w:rsidR="00757776" w:rsidRDefault="00757776" w:rsidP="00F1296F">
          <w:pPr>
            <w:pStyle w:val="En-tte"/>
            <w:jc w:val="center"/>
            <w:rPr>
              <w:rFonts w:ascii="Arial" w:hAnsi="Arial"/>
              <w:b/>
              <w:sz w:val="32"/>
            </w:rPr>
          </w:pPr>
        </w:p>
      </w:tc>
      <w:tc>
        <w:tcPr>
          <w:tcW w:w="3118" w:type="dxa"/>
          <w:vAlign w:val="center"/>
        </w:tcPr>
        <w:p w:rsidR="00757776" w:rsidRPr="00037D9C" w:rsidRDefault="00757776" w:rsidP="00037D9C">
          <w:pPr>
            <w:ind w:firstLine="0"/>
            <w:jc w:val="center"/>
            <w:rPr>
              <w:rFonts w:ascii="Arial" w:hAnsi="Arial" w:cs="Arial"/>
              <w:b/>
              <w:sz w:val="16"/>
              <w:szCs w:val="16"/>
            </w:rPr>
          </w:pPr>
          <w:r w:rsidRPr="00037D9C">
            <w:rPr>
              <w:rFonts w:ascii="Arial" w:hAnsi="Arial" w:cs="Arial"/>
              <w:b/>
              <w:sz w:val="16"/>
              <w:szCs w:val="16"/>
            </w:rPr>
            <w:t>MANUEL DU MANAGEMENT</w:t>
          </w:r>
        </w:p>
        <w:p w:rsidR="00757776" w:rsidRPr="00037D9C" w:rsidRDefault="00757776" w:rsidP="00037D9C">
          <w:pPr>
            <w:ind w:firstLine="0"/>
            <w:jc w:val="center"/>
            <w:rPr>
              <w:rFonts w:ascii="Arial" w:hAnsi="Arial" w:cs="Arial"/>
              <w:b/>
            </w:rPr>
          </w:pPr>
          <w:r w:rsidRPr="00037D9C">
            <w:rPr>
              <w:rFonts w:ascii="Arial" w:hAnsi="Arial" w:cs="Arial"/>
              <w:b/>
              <w:sz w:val="16"/>
              <w:szCs w:val="16"/>
            </w:rPr>
            <w:t>QUALITE ENVIRONNEMENT</w:t>
          </w:r>
        </w:p>
      </w:tc>
      <w:tc>
        <w:tcPr>
          <w:tcW w:w="1842" w:type="dxa"/>
          <w:vMerge/>
          <w:vAlign w:val="center"/>
        </w:tcPr>
        <w:p w:rsidR="00757776" w:rsidRDefault="00757776" w:rsidP="00F1296F">
          <w:pPr>
            <w:pStyle w:val="En-tte"/>
            <w:jc w:val="center"/>
            <w:rPr>
              <w:rFonts w:ascii="Arial" w:hAnsi="Arial"/>
              <w:b/>
              <w:sz w:val="32"/>
            </w:rPr>
          </w:pPr>
        </w:p>
      </w:tc>
    </w:tr>
  </w:tbl>
  <w:p w:rsidR="00757776" w:rsidRDefault="00757776">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7776" w:rsidRDefault="00757776">
    <w:pPr>
      <w:pStyle w:val="En-tte"/>
    </w:pPr>
    <w:r>
      <w:rPr>
        <w:noProof/>
      </w:rPr>
      <w:drawing>
        <wp:anchor distT="0" distB="0" distL="114300" distR="114300" simplePos="0" relativeHeight="251661312" behindDoc="0" locked="0" layoutInCell="1" allowOverlap="1">
          <wp:simplePos x="0" y="0"/>
          <wp:positionH relativeFrom="margin">
            <wp:posOffset>-309880</wp:posOffset>
          </wp:positionH>
          <wp:positionV relativeFrom="margin">
            <wp:posOffset>-4445</wp:posOffset>
          </wp:positionV>
          <wp:extent cx="6354445" cy="9001125"/>
          <wp:effectExtent l="0" t="0" r="8255" b="952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IA-PLAQUETTE-page 1-170603.jpg"/>
                  <pic:cNvPicPr/>
                </pic:nvPicPr>
                <pic:blipFill>
                  <a:blip r:embed="rId1">
                    <a:extLst>
                      <a:ext uri="{28A0092B-C50C-407E-A947-70E740481C1C}">
                        <a14:useLocalDpi xmlns:a14="http://schemas.microsoft.com/office/drawing/2010/main" val="0"/>
                      </a:ext>
                    </a:extLst>
                  </a:blip>
                  <a:stretch>
                    <a:fillRect/>
                  </a:stretch>
                </pic:blipFill>
                <pic:spPr>
                  <a:xfrm>
                    <a:off x="0" y="0"/>
                    <a:ext cx="6354445" cy="90011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96F93"/>
    <w:multiLevelType w:val="singleLevel"/>
    <w:tmpl w:val="E4C4B3EE"/>
    <w:lvl w:ilvl="0">
      <w:start w:val="20"/>
      <w:numFmt w:val="bullet"/>
      <w:lvlText w:val="-"/>
      <w:lvlJc w:val="left"/>
      <w:pPr>
        <w:tabs>
          <w:tab w:val="num" w:pos="360"/>
        </w:tabs>
        <w:ind w:left="255" w:hanging="255"/>
      </w:pPr>
      <w:rPr>
        <w:rFonts w:ascii="Times New Roman" w:hAnsi="Times New Roman" w:hint="default"/>
        <w:b w:val="0"/>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2CD299B"/>
    <w:multiLevelType w:val="hybridMultilevel"/>
    <w:tmpl w:val="D2907FBE"/>
    <w:lvl w:ilvl="0" w:tplc="2D825334">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24184C"/>
    <w:multiLevelType w:val="singleLevel"/>
    <w:tmpl w:val="040C0009"/>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042D6910"/>
    <w:multiLevelType w:val="singleLevel"/>
    <w:tmpl w:val="E4C4B3EE"/>
    <w:lvl w:ilvl="0">
      <w:start w:val="20"/>
      <w:numFmt w:val="bullet"/>
      <w:lvlText w:val="-"/>
      <w:lvlJc w:val="left"/>
      <w:pPr>
        <w:tabs>
          <w:tab w:val="num" w:pos="360"/>
        </w:tabs>
        <w:ind w:left="255" w:hanging="255"/>
      </w:pPr>
      <w:rPr>
        <w:rFonts w:ascii="Times New Roman" w:hAnsi="Times New Roman" w:hint="default"/>
        <w:b w:val="0"/>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8A134EA"/>
    <w:multiLevelType w:val="singleLevel"/>
    <w:tmpl w:val="A8263F8C"/>
    <w:lvl w:ilvl="0">
      <w:start w:val="1"/>
      <w:numFmt w:val="bullet"/>
      <w:lvlText w:val=""/>
      <w:lvlJc w:val="left"/>
      <w:pPr>
        <w:tabs>
          <w:tab w:val="num" w:pos="360"/>
        </w:tabs>
        <w:ind w:left="340" w:hanging="340"/>
      </w:pPr>
      <w:rPr>
        <w:rFonts w:ascii="Wingdings" w:hAnsi="Wingdings" w:hint="default"/>
      </w:rPr>
    </w:lvl>
  </w:abstractNum>
  <w:abstractNum w:abstractNumId="5" w15:restartNumberingAfterBreak="0">
    <w:nsid w:val="0DAF120A"/>
    <w:multiLevelType w:val="singleLevel"/>
    <w:tmpl w:val="A8263F8C"/>
    <w:lvl w:ilvl="0">
      <w:start w:val="1"/>
      <w:numFmt w:val="bullet"/>
      <w:lvlText w:val=""/>
      <w:lvlJc w:val="left"/>
      <w:pPr>
        <w:tabs>
          <w:tab w:val="num" w:pos="360"/>
        </w:tabs>
        <w:ind w:left="340" w:hanging="340"/>
      </w:pPr>
      <w:rPr>
        <w:rFonts w:ascii="Wingdings" w:hAnsi="Wingdings" w:hint="default"/>
      </w:rPr>
    </w:lvl>
  </w:abstractNum>
  <w:abstractNum w:abstractNumId="6" w15:restartNumberingAfterBreak="0">
    <w:nsid w:val="11FB701A"/>
    <w:multiLevelType w:val="hybridMultilevel"/>
    <w:tmpl w:val="C4600816"/>
    <w:lvl w:ilvl="0" w:tplc="040C000D">
      <w:start w:val="1"/>
      <w:numFmt w:val="bullet"/>
      <w:lvlText w:val=""/>
      <w:lvlJc w:val="left"/>
      <w:pPr>
        <w:ind w:left="1131" w:hanging="360"/>
      </w:pPr>
      <w:rPr>
        <w:rFonts w:ascii="Wingdings" w:hAnsi="Wingdings" w:hint="default"/>
      </w:rPr>
    </w:lvl>
    <w:lvl w:ilvl="1" w:tplc="040C0003" w:tentative="1">
      <w:start w:val="1"/>
      <w:numFmt w:val="bullet"/>
      <w:lvlText w:val="o"/>
      <w:lvlJc w:val="left"/>
      <w:pPr>
        <w:ind w:left="1851" w:hanging="360"/>
      </w:pPr>
      <w:rPr>
        <w:rFonts w:ascii="Courier New" w:hAnsi="Courier New" w:cs="Courier New" w:hint="default"/>
      </w:rPr>
    </w:lvl>
    <w:lvl w:ilvl="2" w:tplc="040C0005" w:tentative="1">
      <w:start w:val="1"/>
      <w:numFmt w:val="bullet"/>
      <w:lvlText w:val=""/>
      <w:lvlJc w:val="left"/>
      <w:pPr>
        <w:ind w:left="2571" w:hanging="360"/>
      </w:pPr>
      <w:rPr>
        <w:rFonts w:ascii="Wingdings" w:hAnsi="Wingdings" w:hint="default"/>
      </w:rPr>
    </w:lvl>
    <w:lvl w:ilvl="3" w:tplc="040C0001" w:tentative="1">
      <w:start w:val="1"/>
      <w:numFmt w:val="bullet"/>
      <w:lvlText w:val=""/>
      <w:lvlJc w:val="left"/>
      <w:pPr>
        <w:ind w:left="3291" w:hanging="360"/>
      </w:pPr>
      <w:rPr>
        <w:rFonts w:ascii="Symbol" w:hAnsi="Symbol" w:hint="default"/>
      </w:rPr>
    </w:lvl>
    <w:lvl w:ilvl="4" w:tplc="040C0003" w:tentative="1">
      <w:start w:val="1"/>
      <w:numFmt w:val="bullet"/>
      <w:lvlText w:val="o"/>
      <w:lvlJc w:val="left"/>
      <w:pPr>
        <w:ind w:left="4011" w:hanging="360"/>
      </w:pPr>
      <w:rPr>
        <w:rFonts w:ascii="Courier New" w:hAnsi="Courier New" w:cs="Courier New" w:hint="default"/>
      </w:rPr>
    </w:lvl>
    <w:lvl w:ilvl="5" w:tplc="040C0005" w:tentative="1">
      <w:start w:val="1"/>
      <w:numFmt w:val="bullet"/>
      <w:lvlText w:val=""/>
      <w:lvlJc w:val="left"/>
      <w:pPr>
        <w:ind w:left="4731" w:hanging="360"/>
      </w:pPr>
      <w:rPr>
        <w:rFonts w:ascii="Wingdings" w:hAnsi="Wingdings" w:hint="default"/>
      </w:rPr>
    </w:lvl>
    <w:lvl w:ilvl="6" w:tplc="040C0001" w:tentative="1">
      <w:start w:val="1"/>
      <w:numFmt w:val="bullet"/>
      <w:lvlText w:val=""/>
      <w:lvlJc w:val="left"/>
      <w:pPr>
        <w:ind w:left="5451" w:hanging="360"/>
      </w:pPr>
      <w:rPr>
        <w:rFonts w:ascii="Symbol" w:hAnsi="Symbol" w:hint="default"/>
      </w:rPr>
    </w:lvl>
    <w:lvl w:ilvl="7" w:tplc="040C0003" w:tentative="1">
      <w:start w:val="1"/>
      <w:numFmt w:val="bullet"/>
      <w:lvlText w:val="o"/>
      <w:lvlJc w:val="left"/>
      <w:pPr>
        <w:ind w:left="6171" w:hanging="360"/>
      </w:pPr>
      <w:rPr>
        <w:rFonts w:ascii="Courier New" w:hAnsi="Courier New" w:cs="Courier New" w:hint="default"/>
      </w:rPr>
    </w:lvl>
    <w:lvl w:ilvl="8" w:tplc="040C0005" w:tentative="1">
      <w:start w:val="1"/>
      <w:numFmt w:val="bullet"/>
      <w:lvlText w:val=""/>
      <w:lvlJc w:val="left"/>
      <w:pPr>
        <w:ind w:left="6891" w:hanging="360"/>
      </w:pPr>
      <w:rPr>
        <w:rFonts w:ascii="Wingdings" w:hAnsi="Wingdings" w:hint="default"/>
      </w:rPr>
    </w:lvl>
  </w:abstractNum>
  <w:abstractNum w:abstractNumId="7" w15:restartNumberingAfterBreak="0">
    <w:nsid w:val="1258786A"/>
    <w:multiLevelType w:val="singleLevel"/>
    <w:tmpl w:val="040C0009"/>
    <w:lvl w:ilvl="0">
      <w:start w:val="1"/>
      <w:numFmt w:val="bullet"/>
      <w:lvlText w:val=""/>
      <w:lvlJc w:val="left"/>
      <w:pPr>
        <w:tabs>
          <w:tab w:val="num" w:pos="360"/>
        </w:tabs>
        <w:ind w:left="360" w:hanging="360"/>
      </w:pPr>
      <w:rPr>
        <w:rFonts w:ascii="Wingdings" w:hAnsi="Wingdings" w:hint="default"/>
      </w:rPr>
    </w:lvl>
  </w:abstractNum>
  <w:abstractNum w:abstractNumId="8" w15:restartNumberingAfterBreak="0">
    <w:nsid w:val="14BF25AA"/>
    <w:multiLevelType w:val="singleLevel"/>
    <w:tmpl w:val="040C0009"/>
    <w:lvl w:ilvl="0">
      <w:start w:val="1"/>
      <w:numFmt w:val="bullet"/>
      <w:lvlText w:val=""/>
      <w:lvlJc w:val="left"/>
      <w:pPr>
        <w:tabs>
          <w:tab w:val="num" w:pos="360"/>
        </w:tabs>
        <w:ind w:left="360" w:hanging="360"/>
      </w:pPr>
      <w:rPr>
        <w:rFonts w:ascii="Wingdings" w:hAnsi="Wingdings" w:hint="default"/>
      </w:rPr>
    </w:lvl>
  </w:abstractNum>
  <w:abstractNum w:abstractNumId="9" w15:restartNumberingAfterBreak="0">
    <w:nsid w:val="17635C86"/>
    <w:multiLevelType w:val="hybridMultilevel"/>
    <w:tmpl w:val="A0569EB4"/>
    <w:lvl w:ilvl="0" w:tplc="A8263F8C">
      <w:start w:val="1"/>
      <w:numFmt w:val="bullet"/>
      <w:lvlText w:val=""/>
      <w:lvlJc w:val="left"/>
      <w:pPr>
        <w:tabs>
          <w:tab w:val="num" w:pos="360"/>
        </w:tabs>
        <w:ind w:left="340" w:hanging="34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921723"/>
    <w:multiLevelType w:val="singleLevel"/>
    <w:tmpl w:val="040C0009"/>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1F3C0B07"/>
    <w:multiLevelType w:val="hybridMultilevel"/>
    <w:tmpl w:val="74624F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01A4BA7"/>
    <w:multiLevelType w:val="singleLevel"/>
    <w:tmpl w:val="E4C4B3EE"/>
    <w:lvl w:ilvl="0">
      <w:start w:val="20"/>
      <w:numFmt w:val="bullet"/>
      <w:lvlText w:val="-"/>
      <w:lvlJc w:val="left"/>
      <w:pPr>
        <w:tabs>
          <w:tab w:val="num" w:pos="360"/>
        </w:tabs>
        <w:ind w:left="255" w:hanging="255"/>
      </w:pPr>
      <w:rPr>
        <w:rFonts w:ascii="Times New Roman" w:hAnsi="Times New Roman" w:hint="default"/>
        <w:b w:val="0"/>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210626D5"/>
    <w:multiLevelType w:val="hybridMultilevel"/>
    <w:tmpl w:val="DF1859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1591279"/>
    <w:multiLevelType w:val="singleLevel"/>
    <w:tmpl w:val="E4C4B3EE"/>
    <w:lvl w:ilvl="0">
      <w:start w:val="20"/>
      <w:numFmt w:val="bullet"/>
      <w:lvlText w:val="-"/>
      <w:lvlJc w:val="left"/>
      <w:pPr>
        <w:tabs>
          <w:tab w:val="num" w:pos="360"/>
        </w:tabs>
        <w:ind w:left="255" w:hanging="255"/>
      </w:pPr>
      <w:rPr>
        <w:rFonts w:ascii="Times New Roman" w:hAnsi="Times New Roman" w:hint="default"/>
        <w:b w:val="0"/>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25B250DE"/>
    <w:multiLevelType w:val="hybridMultilevel"/>
    <w:tmpl w:val="F5FC85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70650BD"/>
    <w:multiLevelType w:val="hybridMultilevel"/>
    <w:tmpl w:val="A0569EB4"/>
    <w:lvl w:ilvl="0" w:tplc="A8263F8C">
      <w:start w:val="1"/>
      <w:numFmt w:val="bullet"/>
      <w:lvlText w:val=""/>
      <w:lvlJc w:val="left"/>
      <w:pPr>
        <w:tabs>
          <w:tab w:val="num" w:pos="360"/>
        </w:tabs>
        <w:ind w:left="340" w:hanging="34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BC904E2"/>
    <w:multiLevelType w:val="singleLevel"/>
    <w:tmpl w:val="A8263F8C"/>
    <w:lvl w:ilvl="0">
      <w:start w:val="1"/>
      <w:numFmt w:val="bullet"/>
      <w:lvlText w:val=""/>
      <w:lvlJc w:val="left"/>
      <w:pPr>
        <w:tabs>
          <w:tab w:val="num" w:pos="360"/>
        </w:tabs>
        <w:ind w:left="340" w:hanging="340"/>
      </w:pPr>
      <w:rPr>
        <w:rFonts w:ascii="Wingdings" w:hAnsi="Wingdings" w:hint="default"/>
      </w:rPr>
    </w:lvl>
  </w:abstractNum>
  <w:abstractNum w:abstractNumId="18" w15:restartNumberingAfterBreak="0">
    <w:nsid w:val="2CCD0336"/>
    <w:multiLevelType w:val="hybridMultilevel"/>
    <w:tmpl w:val="88046088"/>
    <w:lvl w:ilvl="0" w:tplc="9AB0C952">
      <w:start w:val="1"/>
      <w:numFmt w:val="bullet"/>
      <w:lvlText w:val=""/>
      <w:lvlJc w:val="left"/>
      <w:pPr>
        <w:tabs>
          <w:tab w:val="num" w:pos="769"/>
        </w:tabs>
        <w:ind w:left="769" w:hanging="360"/>
      </w:pPr>
      <w:rPr>
        <w:rFonts w:ascii="Symbol" w:hAnsi="Symbol" w:hint="default"/>
        <w:color w:val="auto"/>
      </w:rPr>
    </w:lvl>
    <w:lvl w:ilvl="1" w:tplc="040C0003" w:tentative="1">
      <w:start w:val="1"/>
      <w:numFmt w:val="bullet"/>
      <w:lvlText w:val="o"/>
      <w:lvlJc w:val="left"/>
      <w:pPr>
        <w:tabs>
          <w:tab w:val="num" w:pos="1489"/>
        </w:tabs>
        <w:ind w:left="1489" w:hanging="360"/>
      </w:pPr>
      <w:rPr>
        <w:rFonts w:ascii="Courier New" w:hAnsi="Courier New" w:cs="Courier New" w:hint="default"/>
      </w:rPr>
    </w:lvl>
    <w:lvl w:ilvl="2" w:tplc="040C0005" w:tentative="1">
      <w:start w:val="1"/>
      <w:numFmt w:val="bullet"/>
      <w:lvlText w:val=""/>
      <w:lvlJc w:val="left"/>
      <w:pPr>
        <w:tabs>
          <w:tab w:val="num" w:pos="2209"/>
        </w:tabs>
        <w:ind w:left="2209" w:hanging="360"/>
      </w:pPr>
      <w:rPr>
        <w:rFonts w:ascii="Wingdings" w:hAnsi="Wingdings" w:hint="default"/>
      </w:rPr>
    </w:lvl>
    <w:lvl w:ilvl="3" w:tplc="040C0001" w:tentative="1">
      <w:start w:val="1"/>
      <w:numFmt w:val="bullet"/>
      <w:lvlText w:val=""/>
      <w:lvlJc w:val="left"/>
      <w:pPr>
        <w:tabs>
          <w:tab w:val="num" w:pos="2929"/>
        </w:tabs>
        <w:ind w:left="2929" w:hanging="360"/>
      </w:pPr>
      <w:rPr>
        <w:rFonts w:ascii="Symbol" w:hAnsi="Symbol" w:hint="default"/>
      </w:rPr>
    </w:lvl>
    <w:lvl w:ilvl="4" w:tplc="040C0003" w:tentative="1">
      <w:start w:val="1"/>
      <w:numFmt w:val="bullet"/>
      <w:lvlText w:val="o"/>
      <w:lvlJc w:val="left"/>
      <w:pPr>
        <w:tabs>
          <w:tab w:val="num" w:pos="3649"/>
        </w:tabs>
        <w:ind w:left="3649" w:hanging="360"/>
      </w:pPr>
      <w:rPr>
        <w:rFonts w:ascii="Courier New" w:hAnsi="Courier New" w:cs="Courier New" w:hint="default"/>
      </w:rPr>
    </w:lvl>
    <w:lvl w:ilvl="5" w:tplc="040C0005" w:tentative="1">
      <w:start w:val="1"/>
      <w:numFmt w:val="bullet"/>
      <w:lvlText w:val=""/>
      <w:lvlJc w:val="left"/>
      <w:pPr>
        <w:tabs>
          <w:tab w:val="num" w:pos="4369"/>
        </w:tabs>
        <w:ind w:left="4369" w:hanging="360"/>
      </w:pPr>
      <w:rPr>
        <w:rFonts w:ascii="Wingdings" w:hAnsi="Wingdings" w:hint="default"/>
      </w:rPr>
    </w:lvl>
    <w:lvl w:ilvl="6" w:tplc="040C0001" w:tentative="1">
      <w:start w:val="1"/>
      <w:numFmt w:val="bullet"/>
      <w:lvlText w:val=""/>
      <w:lvlJc w:val="left"/>
      <w:pPr>
        <w:tabs>
          <w:tab w:val="num" w:pos="5089"/>
        </w:tabs>
        <w:ind w:left="5089" w:hanging="360"/>
      </w:pPr>
      <w:rPr>
        <w:rFonts w:ascii="Symbol" w:hAnsi="Symbol" w:hint="default"/>
      </w:rPr>
    </w:lvl>
    <w:lvl w:ilvl="7" w:tplc="040C0003" w:tentative="1">
      <w:start w:val="1"/>
      <w:numFmt w:val="bullet"/>
      <w:lvlText w:val="o"/>
      <w:lvlJc w:val="left"/>
      <w:pPr>
        <w:tabs>
          <w:tab w:val="num" w:pos="5809"/>
        </w:tabs>
        <w:ind w:left="5809" w:hanging="360"/>
      </w:pPr>
      <w:rPr>
        <w:rFonts w:ascii="Courier New" w:hAnsi="Courier New" w:cs="Courier New" w:hint="default"/>
      </w:rPr>
    </w:lvl>
    <w:lvl w:ilvl="8" w:tplc="040C0005" w:tentative="1">
      <w:start w:val="1"/>
      <w:numFmt w:val="bullet"/>
      <w:lvlText w:val=""/>
      <w:lvlJc w:val="left"/>
      <w:pPr>
        <w:tabs>
          <w:tab w:val="num" w:pos="6529"/>
        </w:tabs>
        <w:ind w:left="6529" w:hanging="360"/>
      </w:pPr>
      <w:rPr>
        <w:rFonts w:ascii="Wingdings" w:hAnsi="Wingdings" w:hint="default"/>
      </w:rPr>
    </w:lvl>
  </w:abstractNum>
  <w:abstractNum w:abstractNumId="19" w15:restartNumberingAfterBreak="0">
    <w:nsid w:val="3445061C"/>
    <w:multiLevelType w:val="singleLevel"/>
    <w:tmpl w:val="E4C4B3EE"/>
    <w:lvl w:ilvl="0">
      <w:start w:val="20"/>
      <w:numFmt w:val="bullet"/>
      <w:lvlText w:val="-"/>
      <w:lvlJc w:val="left"/>
      <w:pPr>
        <w:tabs>
          <w:tab w:val="num" w:pos="360"/>
        </w:tabs>
        <w:ind w:left="255" w:hanging="255"/>
      </w:pPr>
      <w:rPr>
        <w:rFonts w:ascii="Times New Roman" w:hAnsi="Times New Roman" w:hint="default"/>
        <w:b w:val="0"/>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34C70338"/>
    <w:multiLevelType w:val="hybridMultilevel"/>
    <w:tmpl w:val="A0569EB4"/>
    <w:lvl w:ilvl="0" w:tplc="A8263F8C">
      <w:start w:val="1"/>
      <w:numFmt w:val="bullet"/>
      <w:lvlText w:val=""/>
      <w:lvlJc w:val="left"/>
      <w:pPr>
        <w:tabs>
          <w:tab w:val="num" w:pos="360"/>
        </w:tabs>
        <w:ind w:left="340" w:hanging="34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741016F"/>
    <w:multiLevelType w:val="singleLevel"/>
    <w:tmpl w:val="040C0009"/>
    <w:lvl w:ilvl="0">
      <w:start w:val="1"/>
      <w:numFmt w:val="bullet"/>
      <w:lvlText w:val=""/>
      <w:lvlJc w:val="left"/>
      <w:pPr>
        <w:tabs>
          <w:tab w:val="num" w:pos="360"/>
        </w:tabs>
        <w:ind w:left="360" w:hanging="360"/>
      </w:pPr>
      <w:rPr>
        <w:rFonts w:ascii="Wingdings" w:hAnsi="Wingdings" w:hint="default"/>
      </w:rPr>
    </w:lvl>
  </w:abstractNum>
  <w:abstractNum w:abstractNumId="22" w15:restartNumberingAfterBreak="0">
    <w:nsid w:val="384A27D8"/>
    <w:multiLevelType w:val="singleLevel"/>
    <w:tmpl w:val="040C0009"/>
    <w:lvl w:ilvl="0">
      <w:start w:val="1"/>
      <w:numFmt w:val="bullet"/>
      <w:lvlText w:val=""/>
      <w:lvlJc w:val="left"/>
      <w:pPr>
        <w:tabs>
          <w:tab w:val="num" w:pos="360"/>
        </w:tabs>
        <w:ind w:left="360" w:hanging="360"/>
      </w:pPr>
      <w:rPr>
        <w:rFonts w:ascii="Wingdings" w:hAnsi="Wingdings" w:hint="default"/>
      </w:rPr>
    </w:lvl>
  </w:abstractNum>
  <w:abstractNum w:abstractNumId="23" w15:restartNumberingAfterBreak="0">
    <w:nsid w:val="3D523336"/>
    <w:multiLevelType w:val="singleLevel"/>
    <w:tmpl w:val="A8263F8C"/>
    <w:lvl w:ilvl="0">
      <w:start w:val="1"/>
      <w:numFmt w:val="bullet"/>
      <w:lvlText w:val=""/>
      <w:lvlJc w:val="left"/>
      <w:pPr>
        <w:tabs>
          <w:tab w:val="num" w:pos="360"/>
        </w:tabs>
        <w:ind w:left="340" w:hanging="340"/>
      </w:pPr>
      <w:rPr>
        <w:rFonts w:ascii="Wingdings" w:hAnsi="Wingdings" w:hint="default"/>
      </w:rPr>
    </w:lvl>
  </w:abstractNum>
  <w:abstractNum w:abstractNumId="24" w15:restartNumberingAfterBreak="0">
    <w:nsid w:val="3FAF7106"/>
    <w:multiLevelType w:val="singleLevel"/>
    <w:tmpl w:val="E4C4B3EE"/>
    <w:lvl w:ilvl="0">
      <w:start w:val="20"/>
      <w:numFmt w:val="bullet"/>
      <w:lvlText w:val="-"/>
      <w:lvlJc w:val="left"/>
      <w:pPr>
        <w:tabs>
          <w:tab w:val="num" w:pos="360"/>
        </w:tabs>
        <w:ind w:left="255" w:hanging="255"/>
      </w:pPr>
      <w:rPr>
        <w:rFonts w:ascii="Times New Roman" w:hAnsi="Times New Roman" w:hint="default"/>
        <w:b w:val="0"/>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45742B7B"/>
    <w:multiLevelType w:val="hybridMultilevel"/>
    <w:tmpl w:val="8D9622F2"/>
    <w:lvl w:ilvl="0" w:tplc="2D825334">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7F307A5"/>
    <w:multiLevelType w:val="hybridMultilevel"/>
    <w:tmpl w:val="A0569EB4"/>
    <w:lvl w:ilvl="0" w:tplc="A8263F8C">
      <w:start w:val="1"/>
      <w:numFmt w:val="bullet"/>
      <w:lvlText w:val=""/>
      <w:lvlJc w:val="left"/>
      <w:pPr>
        <w:tabs>
          <w:tab w:val="num" w:pos="360"/>
        </w:tabs>
        <w:ind w:left="340" w:hanging="34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9D41C92"/>
    <w:multiLevelType w:val="singleLevel"/>
    <w:tmpl w:val="E4C4B3EE"/>
    <w:lvl w:ilvl="0">
      <w:start w:val="20"/>
      <w:numFmt w:val="bullet"/>
      <w:lvlText w:val="-"/>
      <w:lvlJc w:val="left"/>
      <w:pPr>
        <w:tabs>
          <w:tab w:val="num" w:pos="360"/>
        </w:tabs>
        <w:ind w:left="255" w:hanging="255"/>
      </w:pPr>
      <w:rPr>
        <w:rFonts w:ascii="Times New Roman" w:hAnsi="Times New Roman" w:hint="default"/>
        <w:b w:val="0"/>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4C4A72F3"/>
    <w:multiLevelType w:val="singleLevel"/>
    <w:tmpl w:val="040C0009"/>
    <w:lvl w:ilvl="0">
      <w:start w:val="1"/>
      <w:numFmt w:val="bullet"/>
      <w:lvlText w:val=""/>
      <w:lvlJc w:val="left"/>
      <w:pPr>
        <w:tabs>
          <w:tab w:val="num" w:pos="360"/>
        </w:tabs>
        <w:ind w:left="360" w:hanging="360"/>
      </w:pPr>
      <w:rPr>
        <w:rFonts w:ascii="Wingdings" w:hAnsi="Wingdings" w:hint="default"/>
      </w:rPr>
    </w:lvl>
  </w:abstractNum>
  <w:abstractNum w:abstractNumId="29" w15:restartNumberingAfterBreak="0">
    <w:nsid w:val="4D980EFB"/>
    <w:multiLevelType w:val="singleLevel"/>
    <w:tmpl w:val="040C0009"/>
    <w:lvl w:ilvl="0">
      <w:start w:val="1"/>
      <w:numFmt w:val="bullet"/>
      <w:lvlText w:val=""/>
      <w:lvlJc w:val="left"/>
      <w:pPr>
        <w:tabs>
          <w:tab w:val="num" w:pos="360"/>
        </w:tabs>
        <w:ind w:left="360" w:hanging="360"/>
      </w:pPr>
      <w:rPr>
        <w:rFonts w:ascii="Wingdings" w:hAnsi="Wingdings" w:hint="default"/>
      </w:rPr>
    </w:lvl>
  </w:abstractNum>
  <w:abstractNum w:abstractNumId="30" w15:restartNumberingAfterBreak="0">
    <w:nsid w:val="4E54371C"/>
    <w:multiLevelType w:val="singleLevel"/>
    <w:tmpl w:val="A8263F8C"/>
    <w:lvl w:ilvl="0">
      <w:start w:val="1"/>
      <w:numFmt w:val="bullet"/>
      <w:lvlText w:val=""/>
      <w:lvlJc w:val="left"/>
      <w:pPr>
        <w:tabs>
          <w:tab w:val="num" w:pos="360"/>
        </w:tabs>
        <w:ind w:left="340" w:hanging="340"/>
      </w:pPr>
      <w:rPr>
        <w:rFonts w:ascii="Wingdings" w:hAnsi="Wingdings" w:hint="default"/>
      </w:rPr>
    </w:lvl>
  </w:abstractNum>
  <w:abstractNum w:abstractNumId="31" w15:restartNumberingAfterBreak="0">
    <w:nsid w:val="4F732CCD"/>
    <w:multiLevelType w:val="hybridMultilevel"/>
    <w:tmpl w:val="3446B9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FAC4A42"/>
    <w:multiLevelType w:val="singleLevel"/>
    <w:tmpl w:val="A8263F8C"/>
    <w:lvl w:ilvl="0">
      <w:start w:val="1"/>
      <w:numFmt w:val="bullet"/>
      <w:lvlText w:val=""/>
      <w:lvlJc w:val="left"/>
      <w:pPr>
        <w:tabs>
          <w:tab w:val="num" w:pos="360"/>
        </w:tabs>
        <w:ind w:left="340" w:hanging="340"/>
      </w:pPr>
      <w:rPr>
        <w:rFonts w:ascii="Wingdings" w:hAnsi="Wingdings" w:hint="default"/>
      </w:rPr>
    </w:lvl>
  </w:abstractNum>
  <w:abstractNum w:abstractNumId="33" w15:restartNumberingAfterBreak="0">
    <w:nsid w:val="53507321"/>
    <w:multiLevelType w:val="singleLevel"/>
    <w:tmpl w:val="040C0009"/>
    <w:lvl w:ilvl="0">
      <w:start w:val="1"/>
      <w:numFmt w:val="bullet"/>
      <w:lvlText w:val=""/>
      <w:lvlJc w:val="left"/>
      <w:pPr>
        <w:tabs>
          <w:tab w:val="num" w:pos="360"/>
        </w:tabs>
        <w:ind w:left="360" w:hanging="360"/>
      </w:pPr>
      <w:rPr>
        <w:rFonts w:ascii="Wingdings" w:hAnsi="Wingdings" w:hint="default"/>
      </w:rPr>
    </w:lvl>
  </w:abstractNum>
  <w:abstractNum w:abstractNumId="34" w15:restartNumberingAfterBreak="0">
    <w:nsid w:val="56635D0C"/>
    <w:multiLevelType w:val="singleLevel"/>
    <w:tmpl w:val="E4C4B3EE"/>
    <w:lvl w:ilvl="0">
      <w:start w:val="20"/>
      <w:numFmt w:val="bullet"/>
      <w:lvlText w:val="-"/>
      <w:lvlJc w:val="left"/>
      <w:pPr>
        <w:tabs>
          <w:tab w:val="num" w:pos="360"/>
        </w:tabs>
        <w:ind w:left="255" w:hanging="255"/>
      </w:pPr>
      <w:rPr>
        <w:rFonts w:ascii="Times New Roman" w:hAnsi="Times New Roman" w:hint="default"/>
        <w:b w:val="0"/>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57326A3C"/>
    <w:multiLevelType w:val="singleLevel"/>
    <w:tmpl w:val="040C0009"/>
    <w:lvl w:ilvl="0">
      <w:start w:val="1"/>
      <w:numFmt w:val="bullet"/>
      <w:lvlText w:val=""/>
      <w:lvlJc w:val="left"/>
      <w:pPr>
        <w:tabs>
          <w:tab w:val="num" w:pos="360"/>
        </w:tabs>
        <w:ind w:left="360" w:hanging="360"/>
      </w:pPr>
      <w:rPr>
        <w:rFonts w:ascii="Wingdings" w:hAnsi="Wingdings" w:hint="default"/>
      </w:rPr>
    </w:lvl>
  </w:abstractNum>
  <w:abstractNum w:abstractNumId="36" w15:restartNumberingAfterBreak="0">
    <w:nsid w:val="57837AD8"/>
    <w:multiLevelType w:val="singleLevel"/>
    <w:tmpl w:val="E4C4B3EE"/>
    <w:lvl w:ilvl="0">
      <w:start w:val="20"/>
      <w:numFmt w:val="bullet"/>
      <w:lvlText w:val="-"/>
      <w:lvlJc w:val="left"/>
      <w:pPr>
        <w:tabs>
          <w:tab w:val="num" w:pos="360"/>
        </w:tabs>
        <w:ind w:left="255" w:hanging="255"/>
      </w:pPr>
      <w:rPr>
        <w:rFonts w:ascii="Times New Roman" w:hAnsi="Times New Roman" w:hint="default"/>
        <w:b w:val="0"/>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578C61D7"/>
    <w:multiLevelType w:val="singleLevel"/>
    <w:tmpl w:val="040C0009"/>
    <w:lvl w:ilvl="0">
      <w:start w:val="1"/>
      <w:numFmt w:val="bullet"/>
      <w:lvlText w:val=""/>
      <w:lvlJc w:val="left"/>
      <w:pPr>
        <w:tabs>
          <w:tab w:val="num" w:pos="360"/>
        </w:tabs>
        <w:ind w:left="360" w:hanging="360"/>
      </w:pPr>
      <w:rPr>
        <w:rFonts w:ascii="Wingdings" w:hAnsi="Wingdings" w:hint="default"/>
      </w:rPr>
    </w:lvl>
  </w:abstractNum>
  <w:abstractNum w:abstractNumId="38" w15:restartNumberingAfterBreak="0">
    <w:nsid w:val="592F1932"/>
    <w:multiLevelType w:val="singleLevel"/>
    <w:tmpl w:val="E4C4B3EE"/>
    <w:lvl w:ilvl="0">
      <w:start w:val="20"/>
      <w:numFmt w:val="bullet"/>
      <w:lvlText w:val="-"/>
      <w:lvlJc w:val="left"/>
      <w:pPr>
        <w:tabs>
          <w:tab w:val="num" w:pos="360"/>
        </w:tabs>
        <w:ind w:left="255" w:hanging="255"/>
      </w:pPr>
      <w:rPr>
        <w:rFonts w:ascii="Times New Roman" w:hAnsi="Times New Roman" w:hint="default"/>
        <w:b w:val="0"/>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5A21612D"/>
    <w:multiLevelType w:val="hybridMultilevel"/>
    <w:tmpl w:val="B128C79C"/>
    <w:lvl w:ilvl="0" w:tplc="56EE7DBA">
      <w:numFmt w:val="bullet"/>
      <w:lvlText w:val=""/>
      <w:lvlJc w:val="left"/>
      <w:pPr>
        <w:tabs>
          <w:tab w:val="num" w:pos="720"/>
        </w:tabs>
        <w:ind w:left="720" w:hanging="360"/>
      </w:pPr>
      <w:rPr>
        <w:rFonts w:ascii="Wingdings" w:eastAsia="Times New Roman" w:hAnsi="Wingdings" w:cs="Times New Roman" w:hint="default"/>
      </w:rPr>
    </w:lvl>
    <w:lvl w:ilvl="1" w:tplc="D3CAA6BE" w:tentative="1">
      <w:start w:val="1"/>
      <w:numFmt w:val="bullet"/>
      <w:lvlText w:val="o"/>
      <w:lvlJc w:val="left"/>
      <w:pPr>
        <w:tabs>
          <w:tab w:val="num" w:pos="-720"/>
        </w:tabs>
        <w:ind w:left="-720" w:hanging="360"/>
      </w:pPr>
      <w:rPr>
        <w:rFonts w:ascii="Courier New" w:hAnsi="Courier New" w:hint="default"/>
      </w:rPr>
    </w:lvl>
    <w:lvl w:ilvl="2" w:tplc="69F431EE" w:tentative="1">
      <w:start w:val="1"/>
      <w:numFmt w:val="bullet"/>
      <w:lvlText w:val=""/>
      <w:lvlJc w:val="left"/>
      <w:pPr>
        <w:tabs>
          <w:tab w:val="num" w:pos="0"/>
        </w:tabs>
        <w:ind w:left="0" w:hanging="360"/>
      </w:pPr>
      <w:rPr>
        <w:rFonts w:ascii="Wingdings" w:hAnsi="Wingdings" w:hint="default"/>
      </w:rPr>
    </w:lvl>
    <w:lvl w:ilvl="3" w:tplc="0742AEE8" w:tentative="1">
      <w:start w:val="1"/>
      <w:numFmt w:val="bullet"/>
      <w:lvlText w:val=""/>
      <w:lvlJc w:val="left"/>
      <w:pPr>
        <w:tabs>
          <w:tab w:val="num" w:pos="720"/>
        </w:tabs>
        <w:ind w:left="720" w:hanging="360"/>
      </w:pPr>
      <w:rPr>
        <w:rFonts w:ascii="Symbol" w:hAnsi="Symbol" w:hint="default"/>
      </w:rPr>
    </w:lvl>
    <w:lvl w:ilvl="4" w:tplc="8F7861D0" w:tentative="1">
      <w:start w:val="1"/>
      <w:numFmt w:val="bullet"/>
      <w:lvlText w:val="o"/>
      <w:lvlJc w:val="left"/>
      <w:pPr>
        <w:tabs>
          <w:tab w:val="num" w:pos="1440"/>
        </w:tabs>
        <w:ind w:left="1440" w:hanging="360"/>
      </w:pPr>
      <w:rPr>
        <w:rFonts w:ascii="Courier New" w:hAnsi="Courier New" w:hint="default"/>
      </w:rPr>
    </w:lvl>
    <w:lvl w:ilvl="5" w:tplc="E3A0F208" w:tentative="1">
      <w:start w:val="1"/>
      <w:numFmt w:val="bullet"/>
      <w:lvlText w:val=""/>
      <w:lvlJc w:val="left"/>
      <w:pPr>
        <w:tabs>
          <w:tab w:val="num" w:pos="2160"/>
        </w:tabs>
        <w:ind w:left="2160" w:hanging="360"/>
      </w:pPr>
      <w:rPr>
        <w:rFonts w:ascii="Wingdings" w:hAnsi="Wingdings" w:hint="default"/>
      </w:rPr>
    </w:lvl>
    <w:lvl w:ilvl="6" w:tplc="A50A18E0" w:tentative="1">
      <w:start w:val="1"/>
      <w:numFmt w:val="bullet"/>
      <w:lvlText w:val=""/>
      <w:lvlJc w:val="left"/>
      <w:pPr>
        <w:tabs>
          <w:tab w:val="num" w:pos="2880"/>
        </w:tabs>
        <w:ind w:left="2880" w:hanging="360"/>
      </w:pPr>
      <w:rPr>
        <w:rFonts w:ascii="Symbol" w:hAnsi="Symbol" w:hint="default"/>
      </w:rPr>
    </w:lvl>
    <w:lvl w:ilvl="7" w:tplc="D3726064" w:tentative="1">
      <w:start w:val="1"/>
      <w:numFmt w:val="bullet"/>
      <w:lvlText w:val="o"/>
      <w:lvlJc w:val="left"/>
      <w:pPr>
        <w:tabs>
          <w:tab w:val="num" w:pos="3600"/>
        </w:tabs>
        <w:ind w:left="3600" w:hanging="360"/>
      </w:pPr>
      <w:rPr>
        <w:rFonts w:ascii="Courier New" w:hAnsi="Courier New" w:hint="default"/>
      </w:rPr>
    </w:lvl>
    <w:lvl w:ilvl="8" w:tplc="73BC8B44" w:tentative="1">
      <w:start w:val="1"/>
      <w:numFmt w:val="bullet"/>
      <w:lvlText w:val=""/>
      <w:lvlJc w:val="left"/>
      <w:pPr>
        <w:tabs>
          <w:tab w:val="num" w:pos="4320"/>
        </w:tabs>
        <w:ind w:left="4320" w:hanging="360"/>
      </w:pPr>
      <w:rPr>
        <w:rFonts w:ascii="Wingdings" w:hAnsi="Wingdings" w:hint="default"/>
      </w:rPr>
    </w:lvl>
  </w:abstractNum>
  <w:abstractNum w:abstractNumId="40" w15:restartNumberingAfterBreak="0">
    <w:nsid w:val="5F260E8D"/>
    <w:multiLevelType w:val="singleLevel"/>
    <w:tmpl w:val="040C0009"/>
    <w:lvl w:ilvl="0">
      <w:start w:val="1"/>
      <w:numFmt w:val="bullet"/>
      <w:lvlText w:val=""/>
      <w:lvlJc w:val="left"/>
      <w:pPr>
        <w:tabs>
          <w:tab w:val="num" w:pos="360"/>
        </w:tabs>
        <w:ind w:left="360" w:hanging="360"/>
      </w:pPr>
      <w:rPr>
        <w:rFonts w:ascii="Wingdings" w:hAnsi="Wingdings" w:hint="default"/>
      </w:rPr>
    </w:lvl>
  </w:abstractNum>
  <w:abstractNum w:abstractNumId="41" w15:restartNumberingAfterBreak="0">
    <w:nsid w:val="60AF5CD5"/>
    <w:multiLevelType w:val="singleLevel"/>
    <w:tmpl w:val="A8263F8C"/>
    <w:lvl w:ilvl="0">
      <w:start w:val="1"/>
      <w:numFmt w:val="bullet"/>
      <w:lvlText w:val=""/>
      <w:lvlJc w:val="left"/>
      <w:pPr>
        <w:tabs>
          <w:tab w:val="num" w:pos="360"/>
        </w:tabs>
        <w:ind w:left="340" w:hanging="340"/>
      </w:pPr>
      <w:rPr>
        <w:rFonts w:ascii="Wingdings" w:hAnsi="Wingdings" w:hint="default"/>
      </w:rPr>
    </w:lvl>
  </w:abstractNum>
  <w:abstractNum w:abstractNumId="42" w15:restartNumberingAfterBreak="0">
    <w:nsid w:val="64247C3C"/>
    <w:multiLevelType w:val="hybridMultilevel"/>
    <w:tmpl w:val="C3CE47C4"/>
    <w:lvl w:ilvl="0" w:tplc="040C000F">
      <w:start w:val="1"/>
      <w:numFmt w:val="decimal"/>
      <w:lvlText w:val="%1."/>
      <w:lvlJc w:val="left"/>
      <w:pPr>
        <w:tabs>
          <w:tab w:val="num" w:pos="360"/>
        </w:tabs>
        <w:ind w:left="360" w:hanging="360"/>
      </w:p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43" w15:restartNumberingAfterBreak="0">
    <w:nsid w:val="66E83087"/>
    <w:multiLevelType w:val="hybridMultilevel"/>
    <w:tmpl w:val="E034A62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4" w15:restartNumberingAfterBreak="0">
    <w:nsid w:val="70193826"/>
    <w:multiLevelType w:val="singleLevel"/>
    <w:tmpl w:val="E4C4B3EE"/>
    <w:lvl w:ilvl="0">
      <w:start w:val="20"/>
      <w:numFmt w:val="bullet"/>
      <w:lvlText w:val="-"/>
      <w:lvlJc w:val="left"/>
      <w:pPr>
        <w:tabs>
          <w:tab w:val="num" w:pos="360"/>
        </w:tabs>
        <w:ind w:left="255" w:hanging="255"/>
      </w:pPr>
      <w:rPr>
        <w:rFonts w:ascii="Times New Roman" w:hAnsi="Times New Roman" w:hint="default"/>
        <w:b w:val="0"/>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73AF611E"/>
    <w:multiLevelType w:val="multilevel"/>
    <w:tmpl w:val="9692DA04"/>
    <w:lvl w:ilvl="0">
      <w:start w:val="1"/>
      <w:numFmt w:val="decimal"/>
      <w:pStyle w:val="Titre1"/>
      <w:suff w:val="space"/>
      <w:lvlText w:val="%1."/>
      <w:lvlJc w:val="left"/>
      <w:pPr>
        <w:ind w:left="851" w:hanging="851"/>
      </w:pPr>
      <w:rPr>
        <w:rFonts w:ascii="Times New Roman" w:hAnsi="Times New Roman" w:hint="default"/>
        <w:b/>
        <w:i w:val="0"/>
        <w:caps w:val="0"/>
        <w:strike w:val="0"/>
        <w:dstrike w:val="0"/>
        <w:vanish w:val="0"/>
        <w:color w:val="000000"/>
        <w:sz w:val="24"/>
        <w:u w:val="singl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re2"/>
      <w:suff w:val="space"/>
      <w:lvlText w:val="%1.%2."/>
      <w:lvlJc w:val="left"/>
      <w:pPr>
        <w:ind w:left="368" w:hanging="368"/>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decimal"/>
      <w:pStyle w:val="Titre4"/>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15:restartNumberingAfterBreak="0">
    <w:nsid w:val="74CE65D6"/>
    <w:multiLevelType w:val="hybridMultilevel"/>
    <w:tmpl w:val="20A25EBE"/>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num w:numId="1">
    <w:abstractNumId w:val="7"/>
  </w:num>
  <w:num w:numId="2">
    <w:abstractNumId w:val="29"/>
  </w:num>
  <w:num w:numId="3">
    <w:abstractNumId w:val="10"/>
  </w:num>
  <w:num w:numId="4">
    <w:abstractNumId w:val="40"/>
  </w:num>
  <w:num w:numId="5">
    <w:abstractNumId w:val="37"/>
  </w:num>
  <w:num w:numId="6">
    <w:abstractNumId w:val="28"/>
  </w:num>
  <w:num w:numId="7">
    <w:abstractNumId w:val="8"/>
  </w:num>
  <w:num w:numId="8">
    <w:abstractNumId w:val="21"/>
  </w:num>
  <w:num w:numId="9">
    <w:abstractNumId w:val="22"/>
  </w:num>
  <w:num w:numId="10">
    <w:abstractNumId w:val="33"/>
  </w:num>
  <w:num w:numId="11">
    <w:abstractNumId w:val="2"/>
  </w:num>
  <w:num w:numId="12">
    <w:abstractNumId w:val="35"/>
  </w:num>
  <w:num w:numId="13">
    <w:abstractNumId w:val="39"/>
  </w:num>
  <w:num w:numId="14">
    <w:abstractNumId w:val="14"/>
  </w:num>
  <w:num w:numId="15">
    <w:abstractNumId w:val="34"/>
  </w:num>
  <w:num w:numId="16">
    <w:abstractNumId w:val="45"/>
  </w:num>
  <w:num w:numId="17">
    <w:abstractNumId w:val="0"/>
  </w:num>
  <w:num w:numId="18">
    <w:abstractNumId w:val="44"/>
  </w:num>
  <w:num w:numId="19">
    <w:abstractNumId w:val="38"/>
  </w:num>
  <w:num w:numId="20">
    <w:abstractNumId w:val="36"/>
  </w:num>
  <w:num w:numId="21">
    <w:abstractNumId w:val="27"/>
  </w:num>
  <w:num w:numId="22">
    <w:abstractNumId w:val="24"/>
  </w:num>
  <w:num w:numId="23">
    <w:abstractNumId w:val="19"/>
  </w:num>
  <w:num w:numId="24">
    <w:abstractNumId w:val="12"/>
  </w:num>
  <w:num w:numId="25">
    <w:abstractNumId w:val="3"/>
  </w:num>
  <w:num w:numId="26">
    <w:abstractNumId w:val="20"/>
  </w:num>
  <w:num w:numId="27">
    <w:abstractNumId w:val="17"/>
  </w:num>
  <w:num w:numId="28">
    <w:abstractNumId w:val="4"/>
  </w:num>
  <w:num w:numId="29">
    <w:abstractNumId w:val="23"/>
  </w:num>
  <w:num w:numId="30">
    <w:abstractNumId w:val="32"/>
  </w:num>
  <w:num w:numId="31">
    <w:abstractNumId w:val="5"/>
  </w:num>
  <w:num w:numId="32">
    <w:abstractNumId w:val="30"/>
  </w:num>
  <w:num w:numId="33">
    <w:abstractNumId w:val="41"/>
  </w:num>
  <w:num w:numId="34">
    <w:abstractNumId w:val="16"/>
  </w:num>
  <w:num w:numId="35">
    <w:abstractNumId w:val="9"/>
  </w:num>
  <w:num w:numId="36">
    <w:abstractNumId w:val="26"/>
  </w:num>
  <w:num w:numId="37">
    <w:abstractNumId w:val="42"/>
  </w:num>
  <w:num w:numId="38">
    <w:abstractNumId w:val="18"/>
  </w:num>
  <w:num w:numId="39">
    <w:abstractNumId w:val="31"/>
  </w:num>
  <w:num w:numId="40">
    <w:abstractNumId w:val="15"/>
  </w:num>
  <w:num w:numId="41">
    <w:abstractNumId w:val="13"/>
  </w:num>
  <w:num w:numId="42">
    <w:abstractNumId w:val="45"/>
  </w:num>
  <w:num w:numId="43">
    <w:abstractNumId w:val="45"/>
  </w:num>
  <w:num w:numId="44">
    <w:abstractNumId w:val="6"/>
  </w:num>
  <w:num w:numId="45">
    <w:abstractNumId w:val="46"/>
  </w:num>
  <w:num w:numId="46">
    <w:abstractNumId w:val="43"/>
  </w:num>
  <w:num w:numId="47">
    <w:abstractNumId w:val="25"/>
  </w:num>
  <w:num w:numId="48">
    <w:abstractNumId w:val="1"/>
  </w:num>
  <w:num w:numId="49">
    <w:abstractNumId w:val="1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7B53"/>
    <w:rsid w:val="0000169B"/>
    <w:rsid w:val="00016668"/>
    <w:rsid w:val="000249D2"/>
    <w:rsid w:val="00024C76"/>
    <w:rsid w:val="00037D9C"/>
    <w:rsid w:val="00040A61"/>
    <w:rsid w:val="00046995"/>
    <w:rsid w:val="000509B5"/>
    <w:rsid w:val="0005267E"/>
    <w:rsid w:val="00056D44"/>
    <w:rsid w:val="000623CC"/>
    <w:rsid w:val="00072881"/>
    <w:rsid w:val="00074B93"/>
    <w:rsid w:val="000831A0"/>
    <w:rsid w:val="00086CCD"/>
    <w:rsid w:val="0009214C"/>
    <w:rsid w:val="00095CFF"/>
    <w:rsid w:val="000B76BF"/>
    <w:rsid w:val="000D513F"/>
    <w:rsid w:val="000E4B76"/>
    <w:rsid w:val="000F37CB"/>
    <w:rsid w:val="00123315"/>
    <w:rsid w:val="0012661C"/>
    <w:rsid w:val="001314BF"/>
    <w:rsid w:val="0014506B"/>
    <w:rsid w:val="00182356"/>
    <w:rsid w:val="001A6B1C"/>
    <w:rsid w:val="001B7A47"/>
    <w:rsid w:val="001C2ADD"/>
    <w:rsid w:val="001C4DDB"/>
    <w:rsid w:val="001D3EAF"/>
    <w:rsid w:val="001F5666"/>
    <w:rsid w:val="001F570A"/>
    <w:rsid w:val="002036A8"/>
    <w:rsid w:val="00203B09"/>
    <w:rsid w:val="00230006"/>
    <w:rsid w:val="0023523C"/>
    <w:rsid w:val="00270472"/>
    <w:rsid w:val="00295F72"/>
    <w:rsid w:val="002D3D1B"/>
    <w:rsid w:val="002E111F"/>
    <w:rsid w:val="00313C0B"/>
    <w:rsid w:val="0031636C"/>
    <w:rsid w:val="003369A6"/>
    <w:rsid w:val="003549A1"/>
    <w:rsid w:val="00363A1D"/>
    <w:rsid w:val="00371C73"/>
    <w:rsid w:val="003A48BC"/>
    <w:rsid w:val="003C6F95"/>
    <w:rsid w:val="004004B7"/>
    <w:rsid w:val="004009EA"/>
    <w:rsid w:val="00412DEE"/>
    <w:rsid w:val="00417F3D"/>
    <w:rsid w:val="00422763"/>
    <w:rsid w:val="0044044C"/>
    <w:rsid w:val="0044630D"/>
    <w:rsid w:val="00461205"/>
    <w:rsid w:val="004916D6"/>
    <w:rsid w:val="004A10D4"/>
    <w:rsid w:val="004C5945"/>
    <w:rsid w:val="004C6B4C"/>
    <w:rsid w:val="004D44BF"/>
    <w:rsid w:val="004D7617"/>
    <w:rsid w:val="004E5833"/>
    <w:rsid w:val="00522F78"/>
    <w:rsid w:val="005331AA"/>
    <w:rsid w:val="0053367E"/>
    <w:rsid w:val="00537B87"/>
    <w:rsid w:val="00550F92"/>
    <w:rsid w:val="005610FD"/>
    <w:rsid w:val="0057190B"/>
    <w:rsid w:val="005943E6"/>
    <w:rsid w:val="005A41C3"/>
    <w:rsid w:val="005A68A0"/>
    <w:rsid w:val="005B1E4F"/>
    <w:rsid w:val="005D494E"/>
    <w:rsid w:val="005D5B90"/>
    <w:rsid w:val="005E04C1"/>
    <w:rsid w:val="005E23F2"/>
    <w:rsid w:val="006119FE"/>
    <w:rsid w:val="00634EC9"/>
    <w:rsid w:val="00647CFE"/>
    <w:rsid w:val="006503FE"/>
    <w:rsid w:val="00650C1D"/>
    <w:rsid w:val="00667588"/>
    <w:rsid w:val="00670862"/>
    <w:rsid w:val="00681A9F"/>
    <w:rsid w:val="006B649D"/>
    <w:rsid w:val="006D4209"/>
    <w:rsid w:val="006E4632"/>
    <w:rsid w:val="006F0B53"/>
    <w:rsid w:val="007055B1"/>
    <w:rsid w:val="00713673"/>
    <w:rsid w:val="00724F6C"/>
    <w:rsid w:val="007403F2"/>
    <w:rsid w:val="00753A17"/>
    <w:rsid w:val="00757776"/>
    <w:rsid w:val="007970BF"/>
    <w:rsid w:val="007A6480"/>
    <w:rsid w:val="007B0274"/>
    <w:rsid w:val="00822798"/>
    <w:rsid w:val="00826814"/>
    <w:rsid w:val="008360E1"/>
    <w:rsid w:val="00844F8A"/>
    <w:rsid w:val="008531C6"/>
    <w:rsid w:val="00864403"/>
    <w:rsid w:val="008662DF"/>
    <w:rsid w:val="008663F7"/>
    <w:rsid w:val="00872A90"/>
    <w:rsid w:val="0087778D"/>
    <w:rsid w:val="00894161"/>
    <w:rsid w:val="008979A9"/>
    <w:rsid w:val="008E1F3B"/>
    <w:rsid w:val="008F16B2"/>
    <w:rsid w:val="00924F07"/>
    <w:rsid w:val="0095244C"/>
    <w:rsid w:val="00962F75"/>
    <w:rsid w:val="00963FCE"/>
    <w:rsid w:val="00970FA4"/>
    <w:rsid w:val="00991D8B"/>
    <w:rsid w:val="009B2417"/>
    <w:rsid w:val="009C1F2C"/>
    <w:rsid w:val="009C20D7"/>
    <w:rsid w:val="009D74FB"/>
    <w:rsid w:val="009F06FB"/>
    <w:rsid w:val="009F08CA"/>
    <w:rsid w:val="009F2B44"/>
    <w:rsid w:val="00A11390"/>
    <w:rsid w:val="00A15761"/>
    <w:rsid w:val="00A3382C"/>
    <w:rsid w:val="00A3502F"/>
    <w:rsid w:val="00A44BB4"/>
    <w:rsid w:val="00A60EFA"/>
    <w:rsid w:val="00A67CD9"/>
    <w:rsid w:val="00A73D75"/>
    <w:rsid w:val="00A76A87"/>
    <w:rsid w:val="00A81324"/>
    <w:rsid w:val="00A84BE1"/>
    <w:rsid w:val="00A87D81"/>
    <w:rsid w:val="00A93049"/>
    <w:rsid w:val="00A969B0"/>
    <w:rsid w:val="00AA1E9A"/>
    <w:rsid w:val="00AE404C"/>
    <w:rsid w:val="00AE69ED"/>
    <w:rsid w:val="00AF4DF7"/>
    <w:rsid w:val="00AF546A"/>
    <w:rsid w:val="00AF641F"/>
    <w:rsid w:val="00AF78DA"/>
    <w:rsid w:val="00B15C7B"/>
    <w:rsid w:val="00B2099F"/>
    <w:rsid w:val="00B2704A"/>
    <w:rsid w:val="00B55101"/>
    <w:rsid w:val="00B73233"/>
    <w:rsid w:val="00B7787E"/>
    <w:rsid w:val="00B866B8"/>
    <w:rsid w:val="00B9057F"/>
    <w:rsid w:val="00BB22E7"/>
    <w:rsid w:val="00BB6ECB"/>
    <w:rsid w:val="00BD3A28"/>
    <w:rsid w:val="00BD7206"/>
    <w:rsid w:val="00BF0C2D"/>
    <w:rsid w:val="00BF5D55"/>
    <w:rsid w:val="00C012CE"/>
    <w:rsid w:val="00C4123D"/>
    <w:rsid w:val="00C749D5"/>
    <w:rsid w:val="00C833F2"/>
    <w:rsid w:val="00C961AB"/>
    <w:rsid w:val="00CA4139"/>
    <w:rsid w:val="00CB2564"/>
    <w:rsid w:val="00CC15CA"/>
    <w:rsid w:val="00CC7B53"/>
    <w:rsid w:val="00CE4811"/>
    <w:rsid w:val="00CF118B"/>
    <w:rsid w:val="00D00D15"/>
    <w:rsid w:val="00D044CF"/>
    <w:rsid w:val="00D2061C"/>
    <w:rsid w:val="00D31EDF"/>
    <w:rsid w:val="00D42898"/>
    <w:rsid w:val="00D50938"/>
    <w:rsid w:val="00D61FB0"/>
    <w:rsid w:val="00D8447A"/>
    <w:rsid w:val="00DA52F1"/>
    <w:rsid w:val="00DB6E07"/>
    <w:rsid w:val="00DC3D49"/>
    <w:rsid w:val="00DC6405"/>
    <w:rsid w:val="00DE1B44"/>
    <w:rsid w:val="00DE36D6"/>
    <w:rsid w:val="00E00C6E"/>
    <w:rsid w:val="00E10FC8"/>
    <w:rsid w:val="00E3661B"/>
    <w:rsid w:val="00E409E9"/>
    <w:rsid w:val="00E44E6B"/>
    <w:rsid w:val="00E5187B"/>
    <w:rsid w:val="00E52308"/>
    <w:rsid w:val="00E550A1"/>
    <w:rsid w:val="00E70A0A"/>
    <w:rsid w:val="00E845FC"/>
    <w:rsid w:val="00E878CB"/>
    <w:rsid w:val="00E87D4A"/>
    <w:rsid w:val="00EB5DD8"/>
    <w:rsid w:val="00EB5FBF"/>
    <w:rsid w:val="00EB76E3"/>
    <w:rsid w:val="00ED2FA5"/>
    <w:rsid w:val="00ED6A07"/>
    <w:rsid w:val="00EE2E66"/>
    <w:rsid w:val="00EE4DE5"/>
    <w:rsid w:val="00EE6125"/>
    <w:rsid w:val="00F01DA6"/>
    <w:rsid w:val="00F1296F"/>
    <w:rsid w:val="00F24976"/>
    <w:rsid w:val="00F25BEB"/>
    <w:rsid w:val="00F43D98"/>
    <w:rsid w:val="00F71B02"/>
    <w:rsid w:val="00F731F5"/>
    <w:rsid w:val="00F8065A"/>
    <w:rsid w:val="00F820AB"/>
    <w:rsid w:val="00F900F9"/>
    <w:rsid w:val="00FA2678"/>
    <w:rsid w:val="00FB124A"/>
    <w:rsid w:val="00FC1ED3"/>
    <w:rsid w:val="00FD55C1"/>
    <w:rsid w:val="00FF198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qFormat="1"/>
    <w:lsdException w:name="Subtitle" w:qFormat="1"/>
    <w:lsdException w:name="Hyperlink" w:uiPriority="99"/>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502F"/>
    <w:pPr>
      <w:ind w:firstLine="567"/>
      <w:jc w:val="both"/>
    </w:pPr>
  </w:style>
  <w:style w:type="paragraph" w:styleId="Titre1">
    <w:name w:val="heading 1"/>
    <w:basedOn w:val="Normal"/>
    <w:next w:val="Titre2"/>
    <w:qFormat/>
    <w:rsid w:val="005D5B90"/>
    <w:pPr>
      <w:keepNext/>
      <w:numPr>
        <w:numId w:val="16"/>
      </w:numPr>
      <w:spacing w:before="120" w:after="120"/>
      <w:outlineLvl w:val="0"/>
    </w:pPr>
    <w:rPr>
      <w:b/>
      <w:caps/>
      <w:kern w:val="28"/>
      <w:sz w:val="24"/>
      <w:u w:val="single"/>
    </w:rPr>
  </w:style>
  <w:style w:type="paragraph" w:styleId="Titre2">
    <w:name w:val="heading 2"/>
    <w:basedOn w:val="Titre1"/>
    <w:next w:val="Texte1"/>
    <w:qFormat/>
    <w:rsid w:val="005D5B90"/>
    <w:pPr>
      <w:numPr>
        <w:ilvl w:val="1"/>
      </w:numPr>
      <w:spacing w:before="160" w:after="0"/>
      <w:outlineLvl w:val="1"/>
    </w:pPr>
    <w:rPr>
      <w:caps w:val="0"/>
      <w:sz w:val="20"/>
    </w:rPr>
  </w:style>
  <w:style w:type="paragraph" w:styleId="Titre3">
    <w:name w:val="heading 3"/>
    <w:basedOn w:val="Titre2"/>
    <w:next w:val="Texte2"/>
    <w:qFormat/>
    <w:rsid w:val="00962F75"/>
    <w:pPr>
      <w:numPr>
        <w:ilvl w:val="2"/>
      </w:numPr>
      <w:tabs>
        <w:tab w:val="num" w:pos="0"/>
      </w:tabs>
      <w:spacing w:before="120" w:after="120"/>
      <w:outlineLvl w:val="2"/>
    </w:pPr>
    <w:rPr>
      <w:i/>
    </w:rPr>
  </w:style>
  <w:style w:type="paragraph" w:styleId="Titre4">
    <w:name w:val="heading 4"/>
    <w:basedOn w:val="Titre3"/>
    <w:next w:val="Texte3"/>
    <w:autoRedefine/>
    <w:qFormat/>
    <w:rsid w:val="00B7787E"/>
    <w:pPr>
      <w:numPr>
        <w:ilvl w:val="3"/>
      </w:numPr>
      <w:spacing w:before="0"/>
      <w:outlineLvl w:val="3"/>
    </w:pPr>
    <w:rPr>
      <w:b w:val="0"/>
      <w:color w:val="000000" w:themeColor="text1"/>
      <w:u w:val="none"/>
    </w:rPr>
  </w:style>
  <w:style w:type="paragraph" w:styleId="Titre5">
    <w:name w:val="heading 5"/>
    <w:basedOn w:val="Titre4"/>
    <w:next w:val="Normal"/>
    <w:qFormat/>
    <w:rsid w:val="00924F07"/>
    <w:pPr>
      <w:numPr>
        <w:ilvl w:val="0"/>
        <w:numId w:val="0"/>
      </w:numPr>
      <w:outlineLvl w:val="4"/>
    </w:pPr>
    <w:rPr>
      <w:color w:val="FF0000"/>
    </w:rPr>
  </w:style>
  <w:style w:type="paragraph" w:styleId="Titre6">
    <w:name w:val="heading 6"/>
    <w:basedOn w:val="Titre5"/>
    <w:next w:val="Normal"/>
    <w:qFormat/>
    <w:rsid w:val="00924F07"/>
    <w:pPr>
      <w:outlineLvl w:val="5"/>
    </w:pPr>
    <w:rPr>
      <w:color w:val="auto"/>
    </w:rPr>
  </w:style>
  <w:style w:type="paragraph" w:styleId="Titre7">
    <w:name w:val="heading 7"/>
    <w:basedOn w:val="Titre6"/>
    <w:next w:val="Normal"/>
    <w:qFormat/>
    <w:rsid w:val="005D5B90"/>
    <w:pPr>
      <w:outlineLvl w:val="6"/>
    </w:pPr>
  </w:style>
  <w:style w:type="paragraph" w:styleId="Titre8">
    <w:name w:val="heading 8"/>
    <w:basedOn w:val="Titre7"/>
    <w:next w:val="Normal"/>
    <w:qFormat/>
    <w:rsid w:val="005D5B90"/>
    <w:pPr>
      <w:outlineLvl w:val="7"/>
    </w:pPr>
  </w:style>
  <w:style w:type="paragraph" w:styleId="Titre9">
    <w:name w:val="heading 9"/>
    <w:basedOn w:val="Titre8"/>
    <w:next w:val="Normal"/>
    <w:qFormat/>
    <w:rsid w:val="005D5B90"/>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page">
    <w:name w:val="page number"/>
    <w:basedOn w:val="Policepardfaut"/>
    <w:rsid w:val="005D5B90"/>
  </w:style>
  <w:style w:type="paragraph" w:styleId="En-tte">
    <w:name w:val="header"/>
    <w:basedOn w:val="Normal"/>
    <w:link w:val="En-tteCar"/>
    <w:rsid w:val="005D5B90"/>
    <w:pPr>
      <w:tabs>
        <w:tab w:val="center" w:pos="4536"/>
        <w:tab w:val="right" w:pos="9072"/>
      </w:tabs>
    </w:pPr>
  </w:style>
  <w:style w:type="paragraph" w:styleId="TM1">
    <w:name w:val="toc 1"/>
    <w:basedOn w:val="Normal"/>
    <w:next w:val="Normal"/>
    <w:uiPriority w:val="39"/>
    <w:rsid w:val="005D5B90"/>
    <w:pPr>
      <w:tabs>
        <w:tab w:val="right" w:leader="hyphen" w:pos="9639"/>
      </w:tabs>
      <w:spacing w:before="120"/>
    </w:pPr>
    <w:rPr>
      <w:b/>
      <w:caps/>
    </w:rPr>
  </w:style>
  <w:style w:type="paragraph" w:customStyle="1" w:styleId="Tableau1">
    <w:name w:val="Tableau1"/>
    <w:basedOn w:val="Texte1"/>
    <w:rsid w:val="005D5B90"/>
    <w:pPr>
      <w:ind w:left="113" w:hanging="113"/>
      <w:jc w:val="left"/>
    </w:pPr>
  </w:style>
  <w:style w:type="paragraph" w:styleId="Lgende">
    <w:name w:val="caption"/>
    <w:basedOn w:val="Normal"/>
    <w:next w:val="Normal"/>
    <w:qFormat/>
    <w:rsid w:val="005D5B90"/>
    <w:pPr>
      <w:spacing w:before="120" w:after="120"/>
    </w:pPr>
    <w:rPr>
      <w:b/>
    </w:rPr>
  </w:style>
  <w:style w:type="paragraph" w:customStyle="1" w:styleId="Texte1-">
    <w:name w:val="Texte 1-"/>
    <w:basedOn w:val="Texte1"/>
    <w:rsid w:val="005D5B90"/>
    <w:pPr>
      <w:ind w:left="1248" w:hanging="397"/>
    </w:pPr>
  </w:style>
  <w:style w:type="paragraph" w:customStyle="1" w:styleId="Texte1">
    <w:name w:val="Texte 1"/>
    <w:basedOn w:val="Normal"/>
    <w:rsid w:val="005D5B90"/>
    <w:pPr>
      <w:spacing w:before="60" w:after="60"/>
      <w:ind w:left="851" w:right="142"/>
    </w:pPr>
  </w:style>
  <w:style w:type="paragraph" w:customStyle="1" w:styleId="Texte2">
    <w:name w:val="Texte 2"/>
    <w:basedOn w:val="Texte1"/>
    <w:rsid w:val="005D5B90"/>
  </w:style>
  <w:style w:type="paragraph" w:customStyle="1" w:styleId="Texte3">
    <w:name w:val="Texte 3"/>
    <w:basedOn w:val="Texte1"/>
    <w:rsid w:val="005D5B90"/>
    <w:pPr>
      <w:ind w:right="567"/>
    </w:pPr>
  </w:style>
  <w:style w:type="paragraph" w:customStyle="1" w:styleId="AnnexeTitre1">
    <w:name w:val="Annexe Titre 1"/>
    <w:basedOn w:val="Normal"/>
    <w:next w:val="AnnexeTitre2"/>
    <w:rsid w:val="005D5B90"/>
    <w:pPr>
      <w:spacing w:before="240" w:after="240"/>
      <w:jc w:val="center"/>
    </w:pPr>
    <w:rPr>
      <w:b/>
      <w:caps/>
      <w:sz w:val="30"/>
    </w:rPr>
  </w:style>
  <w:style w:type="paragraph" w:customStyle="1" w:styleId="AnnexeTitre2">
    <w:name w:val="Annexe Titre 2"/>
    <w:basedOn w:val="Normal"/>
    <w:rsid w:val="005D5B90"/>
    <w:pPr>
      <w:spacing w:before="120" w:after="120"/>
      <w:jc w:val="center"/>
    </w:pPr>
    <w:rPr>
      <w:sz w:val="28"/>
    </w:rPr>
  </w:style>
  <w:style w:type="paragraph" w:styleId="TM2">
    <w:name w:val="toc 2"/>
    <w:basedOn w:val="TM1"/>
    <w:next w:val="Normal"/>
    <w:uiPriority w:val="39"/>
    <w:rsid w:val="005D5B90"/>
    <w:pPr>
      <w:spacing w:before="60"/>
      <w:ind w:left="284"/>
    </w:pPr>
    <w:rPr>
      <w:b w:val="0"/>
      <w:caps w:val="0"/>
    </w:rPr>
  </w:style>
  <w:style w:type="paragraph" w:styleId="TM3">
    <w:name w:val="toc 3"/>
    <w:basedOn w:val="TM2"/>
    <w:next w:val="Normal"/>
    <w:uiPriority w:val="39"/>
    <w:rsid w:val="005D5B90"/>
    <w:pPr>
      <w:ind w:left="567"/>
    </w:pPr>
    <w:rPr>
      <w:i/>
    </w:rPr>
  </w:style>
  <w:style w:type="paragraph" w:styleId="TM4">
    <w:name w:val="toc 4"/>
    <w:basedOn w:val="TM3"/>
    <w:next w:val="Normal"/>
    <w:uiPriority w:val="39"/>
    <w:rsid w:val="005D5B90"/>
    <w:rPr>
      <w:i w:val="0"/>
    </w:rPr>
  </w:style>
  <w:style w:type="paragraph" w:styleId="TM5">
    <w:name w:val="toc 5"/>
    <w:basedOn w:val="TM4"/>
    <w:next w:val="Normal"/>
    <w:semiHidden/>
    <w:rsid w:val="005D5B90"/>
    <w:pPr>
      <w:ind w:left="1134"/>
    </w:pPr>
  </w:style>
  <w:style w:type="paragraph" w:styleId="TM6">
    <w:name w:val="toc 6"/>
    <w:basedOn w:val="TM5"/>
    <w:next w:val="Normal"/>
    <w:semiHidden/>
    <w:rsid w:val="005D5B90"/>
    <w:pPr>
      <w:ind w:left="1418"/>
    </w:pPr>
  </w:style>
  <w:style w:type="paragraph" w:styleId="TM7">
    <w:name w:val="toc 7"/>
    <w:basedOn w:val="TM6"/>
    <w:next w:val="Normal"/>
    <w:semiHidden/>
    <w:rsid w:val="005D5B90"/>
    <w:pPr>
      <w:ind w:left="1701"/>
    </w:pPr>
  </w:style>
  <w:style w:type="paragraph" w:styleId="TM8">
    <w:name w:val="toc 8"/>
    <w:basedOn w:val="TM7"/>
    <w:next w:val="Normal"/>
    <w:semiHidden/>
    <w:rsid w:val="005D5B90"/>
    <w:pPr>
      <w:ind w:left="1985"/>
    </w:pPr>
  </w:style>
  <w:style w:type="paragraph" w:styleId="TM9">
    <w:name w:val="toc 9"/>
    <w:basedOn w:val="TM8"/>
    <w:next w:val="Normal"/>
    <w:semiHidden/>
    <w:rsid w:val="005D5B90"/>
    <w:pPr>
      <w:ind w:left="2268"/>
    </w:pPr>
  </w:style>
  <w:style w:type="paragraph" w:styleId="Pieddepage">
    <w:name w:val="footer"/>
    <w:basedOn w:val="Normal"/>
    <w:rsid w:val="005D5B90"/>
    <w:pPr>
      <w:tabs>
        <w:tab w:val="center" w:pos="4536"/>
        <w:tab w:val="right" w:pos="9072"/>
      </w:tabs>
    </w:pPr>
  </w:style>
  <w:style w:type="paragraph" w:styleId="Listenumros5">
    <w:name w:val="List Number 5"/>
    <w:basedOn w:val="Normal"/>
    <w:rsid w:val="005D5B90"/>
    <w:pPr>
      <w:ind w:left="1415" w:hanging="283"/>
    </w:pPr>
  </w:style>
  <w:style w:type="paragraph" w:styleId="Listenumros">
    <w:name w:val="List Number"/>
    <w:basedOn w:val="Normal"/>
    <w:rsid w:val="005D5B90"/>
    <w:pPr>
      <w:ind w:left="283" w:hanging="283"/>
    </w:pPr>
  </w:style>
  <w:style w:type="paragraph" w:styleId="Listenumros2">
    <w:name w:val="List Number 2"/>
    <w:basedOn w:val="Normal"/>
    <w:rsid w:val="005D5B90"/>
    <w:pPr>
      <w:ind w:left="566" w:hanging="283"/>
    </w:pPr>
  </w:style>
  <w:style w:type="paragraph" w:styleId="Listenumros3">
    <w:name w:val="List Number 3"/>
    <w:basedOn w:val="Normal"/>
    <w:rsid w:val="005D5B90"/>
    <w:pPr>
      <w:ind w:left="849" w:hanging="283"/>
    </w:pPr>
  </w:style>
  <w:style w:type="paragraph" w:styleId="Listecontinue">
    <w:name w:val="List Continue"/>
    <w:basedOn w:val="Normal"/>
    <w:rsid w:val="005D5B90"/>
    <w:pPr>
      <w:spacing w:after="120"/>
      <w:ind w:left="283"/>
    </w:pPr>
  </w:style>
  <w:style w:type="paragraph" w:customStyle="1" w:styleId="Texte2-">
    <w:name w:val="Texte 2-"/>
    <w:basedOn w:val="Texte2"/>
    <w:rsid w:val="005D5B90"/>
    <w:pPr>
      <w:ind w:left="1956" w:hanging="397"/>
    </w:pPr>
  </w:style>
  <w:style w:type="paragraph" w:customStyle="1" w:styleId="Texte3-">
    <w:name w:val="Texte 3-"/>
    <w:basedOn w:val="Texte3"/>
    <w:rsid w:val="005D5B90"/>
    <w:pPr>
      <w:ind w:left="2665" w:hanging="397"/>
    </w:pPr>
  </w:style>
  <w:style w:type="paragraph" w:customStyle="1" w:styleId="Texte10">
    <w:name w:val="Texte 1)"/>
    <w:basedOn w:val="Texte1"/>
    <w:rsid w:val="005D5B90"/>
    <w:pPr>
      <w:ind w:left="1248" w:hanging="397"/>
    </w:pPr>
  </w:style>
  <w:style w:type="paragraph" w:customStyle="1" w:styleId="Texte20">
    <w:name w:val="Texte 2)"/>
    <w:basedOn w:val="Texte2"/>
    <w:rsid w:val="005D5B90"/>
    <w:pPr>
      <w:ind w:left="1956" w:hanging="397"/>
    </w:pPr>
  </w:style>
  <w:style w:type="paragraph" w:customStyle="1" w:styleId="Texte30">
    <w:name w:val="Texte 3)"/>
    <w:basedOn w:val="Texte3"/>
    <w:rsid w:val="005D5B90"/>
    <w:pPr>
      <w:ind w:left="2665" w:hanging="397"/>
    </w:pPr>
  </w:style>
  <w:style w:type="paragraph" w:customStyle="1" w:styleId="Texte1a">
    <w:name w:val="Texte 1a)"/>
    <w:basedOn w:val="Texte1"/>
    <w:rsid w:val="005D5B90"/>
    <w:pPr>
      <w:ind w:left="1248" w:hanging="397"/>
    </w:pPr>
  </w:style>
  <w:style w:type="paragraph" w:customStyle="1" w:styleId="Texte2a">
    <w:name w:val="Texte 2a)"/>
    <w:basedOn w:val="Texte2"/>
    <w:rsid w:val="005D5B90"/>
    <w:pPr>
      <w:ind w:left="1956" w:hanging="397"/>
    </w:pPr>
  </w:style>
  <w:style w:type="paragraph" w:customStyle="1" w:styleId="Texte3a">
    <w:name w:val="Texte 3a)"/>
    <w:basedOn w:val="Texte3"/>
    <w:rsid w:val="005D5B90"/>
    <w:pPr>
      <w:ind w:left="2665" w:hanging="397"/>
    </w:pPr>
  </w:style>
  <w:style w:type="paragraph" w:styleId="Titre">
    <w:name w:val="Title"/>
    <w:basedOn w:val="Normal"/>
    <w:qFormat/>
    <w:rsid w:val="005D5B90"/>
    <w:pPr>
      <w:spacing w:before="240" w:after="60"/>
      <w:jc w:val="center"/>
    </w:pPr>
    <w:rPr>
      <w:rFonts w:ascii="Arial" w:hAnsi="Arial"/>
      <w:b/>
      <w:kern w:val="28"/>
      <w:sz w:val="32"/>
    </w:rPr>
  </w:style>
  <w:style w:type="paragraph" w:styleId="Sous-titre">
    <w:name w:val="Subtitle"/>
    <w:basedOn w:val="Normal"/>
    <w:qFormat/>
    <w:rsid w:val="005D5B90"/>
    <w:pPr>
      <w:spacing w:after="60"/>
      <w:jc w:val="center"/>
    </w:pPr>
    <w:rPr>
      <w:rFonts w:ascii="Arial" w:hAnsi="Arial"/>
    </w:rPr>
  </w:style>
  <w:style w:type="paragraph" w:styleId="Index1">
    <w:name w:val="index 1"/>
    <w:basedOn w:val="Normal"/>
    <w:next w:val="Normal"/>
    <w:autoRedefine/>
    <w:semiHidden/>
    <w:rsid w:val="00724F6C"/>
    <w:pPr>
      <w:ind w:left="240" w:hanging="240"/>
    </w:pPr>
  </w:style>
  <w:style w:type="paragraph" w:styleId="Index2">
    <w:name w:val="index 2"/>
    <w:basedOn w:val="Normal"/>
    <w:next w:val="Normal"/>
    <w:autoRedefine/>
    <w:semiHidden/>
    <w:rsid w:val="005D5B90"/>
    <w:pPr>
      <w:ind w:left="480" w:hanging="240"/>
    </w:pPr>
  </w:style>
  <w:style w:type="paragraph" w:styleId="Index3">
    <w:name w:val="index 3"/>
    <w:basedOn w:val="Normal"/>
    <w:next w:val="Normal"/>
    <w:autoRedefine/>
    <w:semiHidden/>
    <w:rsid w:val="005D5B90"/>
    <w:pPr>
      <w:ind w:left="720" w:hanging="240"/>
    </w:pPr>
  </w:style>
  <w:style w:type="paragraph" w:styleId="Index4">
    <w:name w:val="index 4"/>
    <w:basedOn w:val="Normal"/>
    <w:next w:val="Normal"/>
    <w:autoRedefine/>
    <w:semiHidden/>
    <w:rsid w:val="005D5B90"/>
    <w:pPr>
      <w:ind w:left="960" w:hanging="240"/>
    </w:pPr>
  </w:style>
  <w:style w:type="paragraph" w:styleId="Index5">
    <w:name w:val="index 5"/>
    <w:basedOn w:val="Normal"/>
    <w:next w:val="Normal"/>
    <w:autoRedefine/>
    <w:semiHidden/>
    <w:rsid w:val="005D5B90"/>
    <w:pPr>
      <w:ind w:left="1200" w:hanging="240"/>
    </w:pPr>
  </w:style>
  <w:style w:type="paragraph" w:styleId="Index6">
    <w:name w:val="index 6"/>
    <w:basedOn w:val="Normal"/>
    <w:next w:val="Normal"/>
    <w:autoRedefine/>
    <w:semiHidden/>
    <w:rsid w:val="005D5B90"/>
    <w:pPr>
      <w:ind w:left="1440" w:hanging="240"/>
    </w:pPr>
  </w:style>
  <w:style w:type="paragraph" w:styleId="Index7">
    <w:name w:val="index 7"/>
    <w:basedOn w:val="Normal"/>
    <w:next w:val="Normal"/>
    <w:autoRedefine/>
    <w:semiHidden/>
    <w:rsid w:val="005D5B90"/>
    <w:pPr>
      <w:ind w:left="1680" w:hanging="240"/>
    </w:pPr>
  </w:style>
  <w:style w:type="paragraph" w:styleId="Index8">
    <w:name w:val="index 8"/>
    <w:basedOn w:val="Normal"/>
    <w:next w:val="Normal"/>
    <w:autoRedefine/>
    <w:semiHidden/>
    <w:rsid w:val="005D5B90"/>
    <w:pPr>
      <w:ind w:left="1920" w:hanging="240"/>
    </w:pPr>
  </w:style>
  <w:style w:type="paragraph" w:styleId="Index9">
    <w:name w:val="index 9"/>
    <w:basedOn w:val="Normal"/>
    <w:next w:val="Normal"/>
    <w:autoRedefine/>
    <w:semiHidden/>
    <w:rsid w:val="005D5B90"/>
    <w:pPr>
      <w:ind w:left="2160" w:hanging="240"/>
    </w:pPr>
  </w:style>
  <w:style w:type="paragraph" w:styleId="Titreindex">
    <w:name w:val="index heading"/>
    <w:basedOn w:val="Normal"/>
    <w:next w:val="Index1"/>
    <w:semiHidden/>
    <w:rsid w:val="005D5B90"/>
  </w:style>
  <w:style w:type="paragraph" w:styleId="Corpsdetexte">
    <w:name w:val="Body Text"/>
    <w:basedOn w:val="Normal"/>
    <w:rsid w:val="005D5B90"/>
  </w:style>
  <w:style w:type="paragraph" w:styleId="Corpsdetexte2">
    <w:name w:val="Body Text 2"/>
    <w:basedOn w:val="Normal"/>
    <w:rsid w:val="005D5B90"/>
    <w:rPr>
      <w:rFonts w:ascii="Helvetica" w:hAnsi="Helvetica"/>
      <w:sz w:val="22"/>
    </w:rPr>
  </w:style>
  <w:style w:type="paragraph" w:styleId="Corpsdetexte3">
    <w:name w:val="Body Text 3"/>
    <w:basedOn w:val="Normal"/>
    <w:link w:val="Corpsdetexte3Car"/>
    <w:rsid w:val="005D5B90"/>
    <w:pPr>
      <w:jc w:val="left"/>
    </w:pPr>
    <w:rPr>
      <w:rFonts w:ascii="Helvetica" w:hAnsi="Helvetica"/>
      <w:sz w:val="22"/>
    </w:rPr>
  </w:style>
  <w:style w:type="paragraph" w:styleId="Retraitcorpsdetexte2">
    <w:name w:val="Body Text Indent 2"/>
    <w:basedOn w:val="Normal"/>
    <w:rsid w:val="005D5B90"/>
    <w:pPr>
      <w:ind w:left="851"/>
    </w:pPr>
  </w:style>
  <w:style w:type="paragraph" w:styleId="Retraitcorpsdetexte">
    <w:name w:val="Body Text Indent"/>
    <w:basedOn w:val="Normal"/>
    <w:rsid w:val="005D5B90"/>
    <w:pPr>
      <w:ind w:left="851"/>
    </w:pPr>
    <w:rPr>
      <w:i/>
    </w:rPr>
  </w:style>
  <w:style w:type="paragraph" w:styleId="Textebrut">
    <w:name w:val="Plain Text"/>
    <w:basedOn w:val="Normal"/>
    <w:rsid w:val="005D5B90"/>
    <w:pPr>
      <w:ind w:left="567"/>
    </w:pPr>
  </w:style>
  <w:style w:type="paragraph" w:styleId="Explorateurdedocuments">
    <w:name w:val="Document Map"/>
    <w:basedOn w:val="Normal"/>
    <w:semiHidden/>
    <w:rsid w:val="005D5B90"/>
    <w:pPr>
      <w:shd w:val="clear" w:color="auto" w:fill="000080"/>
    </w:pPr>
    <w:rPr>
      <w:rFonts w:ascii="Tahoma" w:hAnsi="Tahoma"/>
    </w:rPr>
  </w:style>
  <w:style w:type="paragraph" w:styleId="Retraitcorpsdetexte3">
    <w:name w:val="Body Text Indent 3"/>
    <w:basedOn w:val="Normal"/>
    <w:rsid w:val="005D5B90"/>
    <w:pPr>
      <w:ind w:left="851"/>
    </w:pPr>
    <w:rPr>
      <w:i/>
      <w:iCs/>
      <w:color w:val="FF0000"/>
      <w:sz w:val="22"/>
    </w:rPr>
  </w:style>
  <w:style w:type="character" w:styleId="Lienhypertexte">
    <w:name w:val="Hyperlink"/>
    <w:uiPriority w:val="99"/>
    <w:rsid w:val="005D5B90"/>
    <w:rPr>
      <w:color w:val="0000FF"/>
      <w:u w:val="single"/>
    </w:rPr>
  </w:style>
  <w:style w:type="paragraph" w:customStyle="1" w:styleId="Corpsdetexte21">
    <w:name w:val="Corps de texte 21"/>
    <w:basedOn w:val="Normal"/>
    <w:rsid w:val="005D5B90"/>
    <w:pPr>
      <w:spacing w:before="120"/>
    </w:pPr>
    <w:rPr>
      <w:rFonts w:ascii="Arial" w:hAnsi="Arial"/>
      <w:noProof/>
    </w:rPr>
  </w:style>
  <w:style w:type="paragraph" w:customStyle="1" w:styleId="Style1">
    <w:name w:val="Style1"/>
    <w:basedOn w:val="Titre4"/>
    <w:autoRedefine/>
    <w:rsid w:val="005D5B90"/>
    <w:pPr>
      <w:numPr>
        <w:ilvl w:val="0"/>
        <w:numId w:val="0"/>
      </w:numPr>
    </w:pPr>
  </w:style>
  <w:style w:type="paragraph" w:customStyle="1" w:styleId="Retraitcorpsdetexte21">
    <w:name w:val="Retrait corps de texte 21"/>
    <w:basedOn w:val="Normal"/>
    <w:rsid w:val="005D5B90"/>
    <w:pPr>
      <w:spacing w:before="120"/>
      <w:ind w:left="567"/>
    </w:pPr>
    <w:rPr>
      <w:rFonts w:ascii="Arial" w:hAnsi="Arial"/>
      <w:noProof/>
    </w:rPr>
  </w:style>
  <w:style w:type="character" w:styleId="Lienhypertextesuivivisit">
    <w:name w:val="FollowedHyperlink"/>
    <w:rsid w:val="005D5B90"/>
    <w:rPr>
      <w:color w:val="800080"/>
      <w:u w:val="single"/>
    </w:rPr>
  </w:style>
  <w:style w:type="paragraph" w:styleId="Textedebulles">
    <w:name w:val="Balloon Text"/>
    <w:basedOn w:val="Normal"/>
    <w:semiHidden/>
    <w:rsid w:val="005D5B90"/>
    <w:rPr>
      <w:rFonts w:ascii="Tahoma" w:hAnsi="Tahoma" w:cs="Tahoma"/>
      <w:sz w:val="16"/>
      <w:szCs w:val="16"/>
    </w:rPr>
  </w:style>
  <w:style w:type="table" w:styleId="Grilledutableau">
    <w:name w:val="Table Grid"/>
    <w:basedOn w:val="TableauNormal"/>
    <w:rsid w:val="00123315"/>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tteCar">
    <w:name w:val="En-tête Car"/>
    <w:basedOn w:val="Policepardfaut"/>
    <w:link w:val="En-tte"/>
    <w:rsid w:val="00D61FB0"/>
  </w:style>
  <w:style w:type="paragraph" w:customStyle="1" w:styleId="Listecouleur-Accent11">
    <w:name w:val="Liste couleur - Accent 11"/>
    <w:basedOn w:val="Normal"/>
    <w:uiPriority w:val="34"/>
    <w:qFormat/>
    <w:rsid w:val="00B866B8"/>
    <w:pPr>
      <w:ind w:left="720"/>
      <w:contextualSpacing/>
    </w:pPr>
  </w:style>
  <w:style w:type="character" w:styleId="Accentuation">
    <w:name w:val="Emphasis"/>
    <w:aliases w:val="Accentuation-légende"/>
    <w:qFormat/>
    <w:rsid w:val="00A3502F"/>
    <w:rPr>
      <w:b/>
      <w:i/>
      <w:iCs/>
      <w:sz w:val="16"/>
    </w:rPr>
  </w:style>
  <w:style w:type="paragraph" w:styleId="Paragraphedeliste">
    <w:name w:val="List Paragraph"/>
    <w:basedOn w:val="Normal"/>
    <w:uiPriority w:val="34"/>
    <w:qFormat/>
    <w:rsid w:val="00A60EFA"/>
    <w:pPr>
      <w:ind w:left="720"/>
      <w:contextualSpacing/>
    </w:pPr>
  </w:style>
  <w:style w:type="paragraph" w:customStyle="1" w:styleId="Listecouleur-Accent110">
    <w:name w:val="Liste couleur - Accent 11"/>
    <w:basedOn w:val="Normal"/>
    <w:uiPriority w:val="34"/>
    <w:qFormat/>
    <w:rsid w:val="00E44E6B"/>
    <w:pPr>
      <w:ind w:left="720"/>
      <w:contextualSpacing/>
    </w:pPr>
  </w:style>
  <w:style w:type="paragraph" w:customStyle="1" w:styleId="p1">
    <w:name w:val="p1"/>
    <w:basedOn w:val="Normal"/>
    <w:rsid w:val="001D3EAF"/>
    <w:pPr>
      <w:jc w:val="left"/>
    </w:pPr>
    <w:rPr>
      <w:rFonts w:ascii="Arial" w:hAnsi="Arial" w:cs="Arial"/>
      <w:sz w:val="15"/>
      <w:szCs w:val="15"/>
    </w:rPr>
  </w:style>
  <w:style w:type="paragraph" w:customStyle="1" w:styleId="p2">
    <w:name w:val="p2"/>
    <w:basedOn w:val="Normal"/>
    <w:rsid w:val="001D3EAF"/>
    <w:pPr>
      <w:jc w:val="left"/>
    </w:pPr>
    <w:rPr>
      <w:rFonts w:ascii="Helvetica" w:hAnsi="Helvetica"/>
      <w:sz w:val="15"/>
      <w:szCs w:val="15"/>
    </w:rPr>
  </w:style>
  <w:style w:type="paragraph" w:styleId="En-ttedetabledesmatires">
    <w:name w:val="TOC Heading"/>
    <w:basedOn w:val="Titre1"/>
    <w:next w:val="Normal"/>
    <w:uiPriority w:val="39"/>
    <w:unhideWhenUsed/>
    <w:qFormat/>
    <w:rsid w:val="00095CFF"/>
    <w:pPr>
      <w:keepLines/>
      <w:numPr>
        <w:numId w:val="0"/>
      </w:numPr>
      <w:spacing w:before="240" w:after="0" w:line="259" w:lineRule="auto"/>
      <w:jc w:val="left"/>
      <w:outlineLvl w:val="9"/>
    </w:pPr>
    <w:rPr>
      <w:rFonts w:asciiTheme="majorHAnsi" w:eastAsiaTheme="majorEastAsia" w:hAnsiTheme="majorHAnsi" w:cstheme="majorBidi"/>
      <w:b w:val="0"/>
      <w:caps w:val="0"/>
      <w:color w:val="2F5496" w:themeColor="accent1" w:themeShade="BF"/>
      <w:kern w:val="0"/>
      <w:sz w:val="32"/>
      <w:szCs w:val="32"/>
      <w:u w:val="none"/>
    </w:rPr>
  </w:style>
  <w:style w:type="character" w:styleId="lev">
    <w:name w:val="Strong"/>
    <w:basedOn w:val="Policepardfaut"/>
    <w:qFormat/>
    <w:rsid w:val="00B15C7B"/>
    <w:rPr>
      <w:b w:val="0"/>
      <w:bCs/>
      <w:i/>
      <w:color w:val="4472C4" w:themeColor="accent1"/>
    </w:rPr>
  </w:style>
  <w:style w:type="character" w:customStyle="1" w:styleId="Corpsdetexte3Car">
    <w:name w:val="Corps de texte 3 Car"/>
    <w:basedOn w:val="Policepardfaut"/>
    <w:link w:val="Corpsdetexte3"/>
    <w:rsid w:val="003C6F95"/>
    <w:rPr>
      <w:rFonts w:ascii="Helvetica" w:hAnsi="Helvetic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79584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6417C7-4746-4668-8270-98B25D091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16</Pages>
  <Words>6253</Words>
  <Characters>37622</Characters>
  <Application>Microsoft Office Word</Application>
  <DocSecurity>0</DocSecurity>
  <Lines>313</Lines>
  <Paragraphs>87</Paragraphs>
  <ScaleCrop>false</ScaleCrop>
  <HeadingPairs>
    <vt:vector size="4" baseType="variant">
      <vt:variant>
        <vt:lpstr>Titre</vt:lpstr>
      </vt:variant>
      <vt:variant>
        <vt:i4>1</vt:i4>
      </vt:variant>
      <vt:variant>
        <vt:lpstr>Headings</vt:lpstr>
      </vt:variant>
      <vt:variant>
        <vt:i4>32</vt:i4>
      </vt:variant>
    </vt:vector>
  </HeadingPairs>
  <TitlesOfParts>
    <vt:vector size="33" baseType="lpstr">
      <vt:lpstr>MMQE</vt:lpstr>
      <vt:lpstr>INTRODUCTION</vt:lpstr>
      <vt:lpstr>    Préambule</vt:lpstr>
      <vt:lpstr>    L’objet de l’association QIA</vt:lpstr>
      <vt:lpstr>    Les rôles dans l’association QIA</vt:lpstr>
      <vt:lpstr>    Les documents de l’association QIA</vt:lpstr>
      <vt:lpstr>LE MANAGeMENT DE qia</vt:lpstr>
      <vt:lpstr>    L’organisation</vt:lpstr>
      <vt:lpstr>    Le fonctionnement</vt:lpstr>
      <vt:lpstr>        Les réunions mensuelles</vt:lpstr>
      <vt:lpstr>        Les événements communs</vt:lpstr>
      <vt:lpstr>        La communication externe</vt:lpstr>
      <vt:lpstr>        Les ressources communes</vt:lpstr>
      <vt:lpstr>        Les lignes directrices métiers</vt:lpstr>
      <vt:lpstr>        L’environnement</vt:lpstr>
      <vt:lpstr>        L’amélioration</vt:lpstr>
      <vt:lpstr>    L’engagement Qualité et Environnement</vt:lpstr>
      <vt:lpstr>    Les risques et les opportunités</vt:lpstr>
      <vt:lpstr>    La revue de direction</vt:lpstr>
      <vt:lpstr>Le management d’une agence</vt:lpstr>
      <vt:lpstr>    Organisation des agences</vt:lpstr>
      <vt:lpstr>    Risques et opportunités</vt:lpstr>
      <vt:lpstr>    Contractualisation des missions</vt:lpstr>
      <vt:lpstr>    Réalisation des missions</vt:lpstr>
      <vt:lpstr>        La conception</vt:lpstr>
      <vt:lpstr>        La réalisation</vt:lpstr>
      <vt:lpstr>        Chaque agence intègre dans son organisation interne, les process, les documents </vt:lpstr>
      <vt:lpstr>        Le bureau d’étude</vt:lpstr>
      <vt:lpstr>    L’amélioration</vt:lpstr>
      <vt:lpstr>        Les anomalies</vt:lpstr>
      <vt:lpstr>        L’évaluation des prestataires</vt:lpstr>
      <vt:lpstr>        Les actions d’améliorations</vt:lpstr>
      <vt:lpstr>        La revue de direction</vt:lpstr>
    </vt:vector>
  </TitlesOfParts>
  <Company>gougeon architecture</Company>
  <LinksUpToDate>false</LinksUpToDate>
  <CharactersWithSpaces>43788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MMQE</dc:title>
  <dc:subject>MANUEL DE QUALITE ET D'ENVIRONNEMENT</dc:subject>
  <dc:creator>QUALITE ET 'ARCHITECTURE</dc:creator>
  <cp:keywords/>
  <cp:lastModifiedBy>Sylvere GOUGEON</cp:lastModifiedBy>
  <cp:revision>5</cp:revision>
  <cp:lastPrinted>2017-04-24T08:45:00Z</cp:lastPrinted>
  <dcterms:created xsi:type="dcterms:W3CDTF">2017-06-15T08:26:00Z</dcterms:created>
  <dcterms:modified xsi:type="dcterms:W3CDTF">2017-06-15T12:33:00Z</dcterms:modified>
</cp:coreProperties>
</file>